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SH-WI-001 생산작업준비및초품확인표준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SH-WI-001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시점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전 준비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초품 확인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초품 부적합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작업자 체크포인트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셋업 완료 후 정해진 수량의 초품을 생산하고 Control Plan/검사기준에 지정된 특성을 확인한다. 초품 승인 전 정상 양산품과 혼재시키거나 출하 가능 상태로 전환하지 않는다. 초품의 실제 검사결과와 확인·승인은 SH-FM-033 초품확인에 기록한다. 공정조건 설정·확인은 SH-FM-106에 기록하고 동일 품번·LOT·시각 또는 관련 증빙번호로 연결한다. SH-FM-106의 조건 확인만으로 초품검사 기록과 승인을 대체하지 않는다.</w:t>
      </w:r>
      <w:proofErr w:type="spellStart"/>
      <w:r>
        <w:rPr>
          <w:sz w:val="21"/>
          <w:lang w:eastAsia="ko-KR"/>
        </w:rPr>
      </w:r>
      <w:proofErr w:type="spellEnd"/>
      <w:r>
        <w:rPr>
          <w:sz w:val="21"/>
          <w:lang w:eastAsia="ko-KR"/>
        </w:rPr>
      </w:r>
      <w:proofErr w:type="spellStart"/>
      <w:r>
        <w:rPr>
          <w:sz w:val="21"/>
          <w:lang w:eastAsia="ko-KR"/>
        </w:rPr>
      </w:r>
      <w:proofErr w:type="spellEnd"/>
      <w:r>
        <w:rPr>
          <w:sz w:val="21"/>
          <w:lang w:eastAsia="ko-KR"/>
        </w:rPr>
      </w:r>
      <w:proofErr w:type="spellStart"/>
      <w:r>
        <w:rPr>
          <w:sz w:val="21"/>
          <w:lang w:eastAsia="ko-KR"/>
        </w:rPr>
      </w:r>
      <w:proofErr w:type="spellEnd"/>
      <w:r>
        <w:rPr>
          <w:sz w:val="21"/>
          <w:lang w:eastAsia="ko-KR"/>
        </w:rPr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SH-FM-033 초품확인</w:t>
            </w: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SH-FM-106 공정조건 설정 및 확인기록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생산 작업준비 및 초품확인 표준 업무를 수행하는 부서와 관련 기록에 적용한다.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적용 시점', '3. 작업 전 준비', '4. 초품 확인', '5. 초품 부적합', '6. 작업자 체크포인트'에서 정한 절차에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SH-WI-001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