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85A2A" w:sz="12" w:space="8"/>
        </w:pBdr>
        <w:tabs>
          <w:tab w:val="right" w:pos="9026"/>
        </w:tabs>
        <w:spacing w:after="120"/>
      </w:pPr>
      <w:r>
        <w:rPr>
          <w:rFonts w:ascii="Georgia" w:cs="Georgia" w:eastAsia="Georgia" w:hAnsi="Georgia"/>
          <w:b/>
          <w:bCs/>
          <w:color w:val="B85A2A"/>
          <w:sz w:val="56"/>
          <w:szCs w:val="56"/>
        </w:rPr>
        <w:t xml:space="preserve">Workit</w:t>
      </w:r>
      <w:r>
        <w:rPr>
          <w:i/>
          <w:iCs/>
          <w:color w:val="7A6A5E"/>
          <w:sz w:val="22"/>
          <w:szCs w:val="22"/>
        </w:rPr>
        <w:t xml:space="preserve">	Work it. Earn it.</w:t>
      </w:r>
    </w:p>
    <w:p>
      <w:pPr>
        <w:tabs>
          <w:tab w:val="right" w:pos="9026"/>
        </w:tabs>
        <w:spacing w:after="360" w:before="60"/>
      </w:pPr>
      <w:r>
        <w:rPr>
          <w:color w:val="7A6A5E"/>
          <w:sz w:val="19"/>
          <w:szCs w:val="19"/>
        </w:rPr>
        <w:t xml:space="preserve">Furthersky Solutions</w:t>
      </w:r>
      <w:r>
        <w:rPr>
          <w:color w:val="4A3A30"/>
          <w:sz w:val="21"/>
          <w:szCs w:val="21"/>
        </w:rPr>
        <w:t xml:space="preserve">	11 June 2026</w:t>
      </w:r>
    </w:p>
    <w:p>
      <w:pPr>
        <w:spacing w:after="60"/>
      </w:pPr>
      <w:r>
        <w:rPr>
          <w:b/>
          <w:bCs/>
          <w:color w:val="1F1612"/>
          <w:sz w:val="24"/>
          <w:szCs w:val="24"/>
        </w:rPr>
        <w:t xml:space="preserve">Simphiwe Msibi</w:t>
      </w:r>
    </w:p>
    <w:p>
      <w:pPr>
        <w:spacing w:after="320"/>
      </w:pPr>
      <w:r>
        <w:rPr>
          <w:color w:val="7A6A5E"/>
          <w:sz w:val="21"/>
          <w:szCs w:val="21"/>
        </w:rPr>
        <w:t xml:space="preserve">Workit — Administration</w:t>
      </w:r>
    </w:p>
    <w:p>
      <w:pPr>
        <w:spacing w:after="280"/>
      </w:pPr>
      <w:r>
        <w:rPr>
          <w:b/>
          <w:bCs/>
          <w:color w:val="8F4220"/>
          <w:sz w:val="26"/>
          <w:szCs w:val="26"/>
        </w:rPr>
        <w:t xml:space="preserve">Thank you — and welcome aboard as Administrator</w:t>
      </w:r>
    </w:p>
    <w:p>
      <w:pPr>
        <w:spacing w:after="200" w:line="312"/>
      </w:pPr>
      <w:r>
        <w:rPr>
          <w:color w:val="4A3A30"/>
        </w:rPr>
        <w:t xml:space="preserve">Dear Simphiwe,</w:t>
      </w:r>
    </w:p>
    <w:p>
      <w:pPr>
        <w:spacing w:after="200" w:line="312"/>
      </w:pPr>
      <w:r>
        <w:rPr>
          <w:color w:val="4A3A30"/>
        </w:rPr>
        <w:t xml:space="preserve">Thank you so much for taking the time to review the Workit system with me last night. Your insight was sharp, practical and genuinely valuable — several of the things you picked up on are exactly the kind of perspective this platform needs as it grows.</w:t>
      </w:r>
    </w:p>
    <w:p>
      <w:pPr>
        <w:spacing w:after="200" w:line="312"/>
      </w:pPr>
      <w:r>
        <w:rPr>
          <w:color w:val="4A3A30"/>
        </w:rPr>
        <w:t xml:space="preserve">It is therefore with real pleasure that I can make it official: congratulations — you have been made an Administrator of Workit. Your admin access is live, and your own Workit email account has been created: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aps/>
                <w:color w:val="8F4220"/>
                <w:sz w:val="21"/>
                <w:szCs w:val="21"/>
              </w:rPr>
              <w:t xml:space="preserve">Email</w:t>
            </w:r>
          </w:p>
        </w:tc>
        <w:tc>
          <w:tcPr>
            <w:tcW w:type="dxa" w:w="632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1612"/>
                <w:sz w:val="23"/>
                <w:szCs w:val="23"/>
              </w:rPr>
              <w:t xml:space="preserve">msibicaroline@workitsa.co.za</w:t>
            </w:r>
          </w:p>
        </w:tc>
      </w:tr>
      <w:tr>
        <w:tc>
          <w:tcPr>
            <w:tcW w:type="dxa" w:w="2706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aps/>
                <w:color w:val="8F4220"/>
                <w:sz w:val="21"/>
                <w:szCs w:val="21"/>
              </w:rPr>
              <w:t xml:space="preserve">Password</w:t>
            </w:r>
          </w:p>
        </w:tc>
        <w:tc>
          <w:tcPr>
            <w:tcW w:type="dxa" w:w="632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1612"/>
                <w:sz w:val="23"/>
                <w:szCs w:val="23"/>
              </w:rPr>
              <w:t xml:space="preserve">Forever19Workit_</w:t>
            </w:r>
          </w:p>
        </w:tc>
      </w:tr>
    </w:tbl>
    <w:p>
      <w:pPr>
        <w:spacing w:after="280" w:before="120"/>
      </w:pPr>
      <w:r>
        <w:rPr>
          <w:i/>
          <w:iCs/>
          <w:color w:val="7A6A5E"/>
          <w:sz w:val="20"/>
          <w:szCs w:val="20"/>
        </w:rPr>
        <w:t xml:space="preserve">Please keep these credentials private, and change the password the first time you sign in.</w:t>
      </w:r>
    </w:p>
    <w:p>
      <w:pPr>
        <w:spacing w:after="200" w:line="312"/>
      </w:pPr>
      <w:r>
        <w:rPr>
          <w:color w:val="4A3A30"/>
        </w:rPr>
        <w:t xml:space="preserve">From here on, all of our work discussions will run through your Workit account — it keeps everything in one place and makes it official: you are part of the team building this.</w:t>
      </w:r>
    </w:p>
    <w:p>
      <w:pPr>
        <w:spacing w:after="200" w:line="312"/>
      </w:pPr>
      <w:r>
        <w:rPr>
          <w:color w:val="4A3A30"/>
        </w:rPr>
        <w:t xml:space="preserve">I am genuinely excited about what comes next. Workit was built to create opportunity, and with you on board I have no doubt we will grow this company into everything it can be. I look forward to building it with you.</w:t>
      </w:r>
    </w:p>
    <w:p>
      <w:pPr>
        <w:spacing w:after="60" w:before="200"/>
      </w:pPr>
      <w:r>
        <w:rPr>
          <w:color w:val="4A3A30"/>
        </w:rPr>
        <w:t xml:space="preserve">Warm regards,</w:t>
      </w:r>
    </w:p>
    <w:p>
      <w:pPr>
        <w:spacing w:after="40" w:before="240"/>
      </w:pPr>
      <w:r>
        <w:rPr>
          <w:b/>
          <w:bCs/>
          <w:color w:val="1F1612"/>
          <w:sz w:val="26"/>
          <w:szCs w:val="26"/>
        </w:rPr>
        <w:t xml:space="preserve">Tshepo M</w:t>
      </w:r>
    </w:p>
    <w:p>
      <w:pPr>
        <w:spacing w:after="20"/>
      </w:pPr>
      <w:r>
        <w:rPr>
          <w:color w:val="5D7A47"/>
          <w:sz w:val="21"/>
          <w:szCs w:val="21"/>
        </w:rPr>
        <w:t xml:space="preserve">Founder · Workit</w:t>
      </w:r>
    </w:p>
    <w:p>
      <w:r>
        <w:rPr>
          <w:color w:val="7A6A5E"/>
          <w:sz w:val="19"/>
          <w:szCs w:val="19"/>
        </w:rPr>
        <w:t xml:space="preserve">Furthersky Solutions · tshepowayne2@gmail.com</w:t>
      </w:r>
    </w:p>
    <w:sectPr>
      <w:footerReference w:type="default" r:id="rId7"/>
      <w:pgSz w:w="11906" w:h="16838" w:orient="portrait"/>
      <w:pgMar w:top="13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D9C4" w:sz="4" w:space="6"/>
      </w:pBdr>
      <w:jc w:val="center"/>
    </w:pPr>
    <w:r>
      <w:rPr>
        <w:color w:val="7A6A5E"/>
        <w:sz w:val="17"/>
        <w:szCs w:val="17"/>
      </w:rPr>
      <w:t xml:space="preserve">Workit · Furthersky Solutions · workitsa.co.za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1612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2026-06-11T08:47:32.698Z</dcterms:created>
  <dcterms:modified xsi:type="dcterms:W3CDTF">2026-06-11T08:47:32.714Z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