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48"/>
          <w:szCs w:val="48"/>
          <w:rtl w:val="0"/>
        </w:rPr>
        <w:t xml:space="preserve">Plan de Dirección: Plan de Comunicaciones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Nombre del proyecto: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Prototipo de Sistema de Administración de Espacios Físicos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Identificador del proyecto: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right"/>
        <w:rPr>
          <w:rFonts w:ascii="Calibri" w:cs="Calibri" w:eastAsia="Calibri" w:hAnsi="Calibri"/>
          <w:b w:val="1"/>
          <w:color w:val="cccc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Fecha elaboración: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3/Noviembre/2018</w:t>
      </w:r>
    </w:p>
    <w:p w:rsidR="00000000" w:rsidDel="00000000" w:rsidP="00000000" w:rsidRDefault="00000000" w:rsidRPr="00000000" w14:paraId="0000000A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Última modificación: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3/Noviembre/2018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y4c5rcaoij2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q3yg1or40x5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pcy1k0k4mal8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Información del Proyecto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Empresa/Organización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Prototipo de Sistema de Administración de Espacios Físicos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3/11/18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FES Acatlán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Patrocinador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German Ernesto Zapata Ledesma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Director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Cervantes González Kevin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eth1bmedwrbc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1. 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prototipo a realizar permitirá al usuario navegar entre las interfaces para que pueda conocer las funcionalidades del sistema que a continuación se enlistan.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Almacenar de manera jerárquica en una base de datos los edificios, salones, salas de conferencia y auditorios de la FES Acatlán.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Almacenar el horario y el equipo con el que cuenta cada espacio.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a los administradores agregar, modificar y eliminar el listado de espacios junto con sus horarios y equipo.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realizar búsquedas avanzadas en los horarios de los espacios.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Coordinar el intercambio de salones entre Divisiones.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recibir solicitudes de asignación de espacios por parte cualquier académico de la FES Acatlán a través del Secretario de la División.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Informar a los académicos la resolución de solicitud de asignación de espacios.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intercambiar el espacio que tiene cierto curso para poder ser utilizado por otra actividad.Mostrará las vistas de cada situación posible en el proyecto.</w:t>
      </w:r>
    </w:p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Además se entregarán diagramas para la construcción de la base de datos, tanto el almacenamiento de los salones como sus horarios respectivos, diagramas de distribución y diagrama de navegación general del sistema.</w:t>
      </w:r>
    </w:p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prototipo de software se entregará en un repositorio de código junto con la documentación de uso.</w:t>
      </w:r>
    </w:p>
    <w:p w:rsidR="00000000" w:rsidDel="00000000" w:rsidP="00000000" w:rsidRDefault="00000000" w:rsidRPr="00000000" w14:paraId="0000002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0" w:before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wcmfh7pcjlzc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2. 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50"/>
        <w:tblGridChange w:id="0">
          <w:tblGrid>
            <w:gridCol w:w="2235"/>
            <w:gridCol w:w="2235"/>
            <w:gridCol w:w="2235"/>
            <w:gridCol w:w="315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 del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 G. González López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ds0rdt7akgun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3. Objetivo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objetivos generales del plan de comunicación son los siguientes: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Identificar quienes son los potenciales actores involucrados y los principales beneficiarios del proyecto.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Definir cómo será el flujo de la información entre los responsables del proyecto con el fin de organizar una comunicación eficiente entre los participantes.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objetivos específicos de la comunicación interna son: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Sistematizar la comunicación entre los responsables del proyecto y el administrador, ya que de ella dependerá la correcta gestión y ejecución del proyecto.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Mantener informados a los responsables del proyecto sobre sus obligaciones administrativas que deberán realizar, así como la toma de decisiones en las acciones comunes.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objetivos específicos de la comunicación externa son: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 de conocimiento público en qué consiste, cuál es el propósito, la justificación, alcance y resultados del proyecto con el fin de homogeneizar el modelo mental del mismo.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Difundir los avances realizados y los resultados obtenidos a los patrocinadores del proyecto.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Crear una base documental de referencia sobre las fases por las que ha pasado el proyecto.</w:t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0" w:before="200" w:line="276" w:lineRule="auto"/>
        <w:rPr/>
      </w:pPr>
      <w:bookmarkStart w:colFirst="0" w:colLast="0" w:name="_w4d6nos4sk9a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4. Lista de involucrados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4b9wc5u8okfk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4.1 Internos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Administrador de proyecto. (1)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Responsable de equipo. (2)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Responsable técnico. (3)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Responsable de calidad. (4)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Responsable de colaboración. (5)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Desarrollador. 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thskbdm4ny2t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4.2 Externos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Patrocinador. 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Coordinadores de las Divisiones Académicas. (8)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Secretarios de las Divisiones Académicas. (9)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Académicos de la FES Acatlán. (10)</w:t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c6j9hvh2145c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5. Gráfica Poder/Influencia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8.0" w:type="dxa"/>
        <w:jc w:val="left"/>
        <w:tblInd w:w="226.7716535433071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8.909090909091"/>
        <w:gridCol w:w="1268.909090909091"/>
        <w:gridCol w:w="1268.909090909091"/>
        <w:gridCol w:w="1268.909090909091"/>
        <w:gridCol w:w="1268.909090909091"/>
        <w:gridCol w:w="1268.909090909091"/>
        <w:gridCol w:w="1268.909090909091"/>
        <w:gridCol w:w="1268.909090909091"/>
        <w:gridCol w:w="1268.909090909091"/>
        <w:gridCol w:w="1268.909090909091"/>
        <w:gridCol w:w="1268.909090909091"/>
        <w:tblGridChange w:id="0">
          <w:tblGrid>
            <w:gridCol w:w="1268.909090909091"/>
            <w:gridCol w:w="1268.909090909091"/>
            <w:gridCol w:w="1268.909090909091"/>
            <w:gridCol w:w="1268.909090909091"/>
            <w:gridCol w:w="1268.909090909091"/>
            <w:gridCol w:w="1268.909090909091"/>
            <w:gridCol w:w="1268.909090909091"/>
            <w:gridCol w:w="1268.909090909091"/>
            <w:gridCol w:w="1268.909090909091"/>
            <w:gridCol w:w="1268.909090909091"/>
            <w:gridCol w:w="1268.909090909091"/>
          </w:tblGrid>
        </w:tblGridChange>
      </w:tblGrid>
      <w:tr>
        <w:trPr>
          <w:trHeight w:val="640" w:hRule="atLeast"/>
        </w:trPr>
        <w:tc>
          <w:tcPr>
            <w:vMerge w:val="restart"/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640" w:hRule="atLeast"/>
        </w:trPr>
        <w:tc>
          <w:tcPr>
            <w:vMerge w:val="continue"/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8, 9, 10</w:t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10"/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Influencia</w:t>
            </w:r>
          </w:p>
        </w:tc>
      </w:tr>
    </w:tbl>
    <w:p w:rsidR="00000000" w:rsidDel="00000000" w:rsidP="00000000" w:rsidRDefault="00000000" w:rsidRPr="00000000" w14:paraId="000000EF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7kt5787dqnp3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6.Matriz de comunicaciones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8582677165355"/>
        <w:gridCol w:w="1303.9370078740158"/>
        <w:gridCol w:w="1247.2440944881891"/>
        <w:gridCol w:w="2045.2834645669282"/>
        <w:gridCol w:w="1133.8582677165355"/>
        <w:gridCol w:w="1125"/>
        <w:gridCol w:w="1320"/>
        <w:gridCol w:w="1133.8582677165355"/>
        <w:gridCol w:w="1133.8582677165355"/>
        <w:gridCol w:w="1133.8582677165355"/>
        <w:gridCol w:w="1247.2440944881891"/>
        <w:tblGridChange w:id="0">
          <w:tblGrid>
            <w:gridCol w:w="1133.8582677165355"/>
            <w:gridCol w:w="1303.9370078740158"/>
            <w:gridCol w:w="1247.2440944881891"/>
            <w:gridCol w:w="2045.2834645669282"/>
            <w:gridCol w:w="1133.8582677165355"/>
            <w:gridCol w:w="1125"/>
            <w:gridCol w:w="1320"/>
            <w:gridCol w:w="1133.8582677165355"/>
            <w:gridCol w:w="1133.8582677165355"/>
            <w:gridCol w:w="1133.8582677165355"/>
            <w:gridCol w:w="1247.2440944881891"/>
          </w:tblGrid>
        </w:tblGridChange>
      </w:tblGrid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Cuadrante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Involucrado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Periodicidad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Acuse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Envía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constitutiva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Plan de comunicación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del producto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del producto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cierre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 (archivo ejecutable en el caso del prototipo del producto)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sola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de los interesados en la reunión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constitutiva 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comunicación 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dirección 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WBS 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del producto 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del producto 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cierre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 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 (archivo ejecutable en el caso del prototipo del producto)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sola vez (posteriormente se comunican cambios)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 + Responsable de equipo + Equipo de trabajo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 + Responsable de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de los interesados en la reunión o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constitutiva 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comunicación 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dirección 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WBS 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del producto 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del producto 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cierre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 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 (archivo ejecutable en el caso del prototipo del producto)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sola vez (posteriormente se comunican cambios)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 + Responsable de equipo + Equipo de trabajo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 + Responsable de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 + Responsable de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del administrador de proyecto y responsable del equipo en la reunión o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dirección 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del producto 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del producto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 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 (archivo ejecutable en el caso del prototipo del producto)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sola vez (posteriormente se comunican cambios)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del responsable técnico en la reunión o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constitutiva 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comunicación 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dirección 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WBS 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del producto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 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 (archivo ejecutable en el caso del prototipo del producto)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sola vez (posteriormente se comunican cambios)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del responsable de calidad en la reunión o email</w:t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comunicación 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dirección 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 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sola vez (posteriormente se comunican cambios)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del responsable de colaboración en la reunión o email</w:t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del producto 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del producto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dirección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WBS 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 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 (archivo ejecutable en el caso del prototipo del producto)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sola vez (posteriormente se comunican cambios)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del desarrollador en la reunión o email</w:t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Coordinadores de las Divisiones Académicas.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del producto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Archivo ejecutable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sola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 + Interesados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de los Coordinadores de las Divisiones Académicas en la reunión</w:t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Secretarios de las Divisiones Académicas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Archivo ejecutable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sola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 + Interesados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de los Secretarios de las Divisiones Académicas en la reunión</w:t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Académicos de la FES Acatlán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Archivo ejecutable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sola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 + Interesados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de los Académicos de la FES Acatlán en la reunió</w:t>
            </w:r>
          </w:p>
        </w:tc>
      </w:tr>
    </w:tbl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1906" w:w="16838" w:orient="landscape"/>
      <w:pgMar w:bottom="1440.0000000000002" w:top="1440.0000000000002" w:left="1440.0000000000002" w:right="1440.000000000000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spacing w:line="276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color w:val="0b5394"/>
        <w:sz w:val="36"/>
        <w:szCs w:val="36"/>
        <w:rtl w:val="0"/>
      </w:rPr>
      <w:t xml:space="preserve">Plan de Dirección: Plan de Comunicaciones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E">
    <w:pPr>
      <w:spacing w:line="276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color w:val="3d85c6"/>
        <w:sz w:val="20"/>
        <w:szCs w:val="20"/>
        <w:rtl w:val="0"/>
      </w:rPr>
      <w:t xml:space="preserve">Identificador del proyecto: </w:t>
    </w:r>
    <w:r w:rsidDel="00000000" w:rsidR="00000000" w:rsidRPr="00000000">
      <w:rPr>
        <w:rFonts w:ascii="Calibri" w:cs="Calibri" w:eastAsia="Calibri" w:hAnsi="Calibri"/>
        <w:b w:val="1"/>
        <w:color w:val="cccccc"/>
        <w:sz w:val="20"/>
        <w:szCs w:val="20"/>
        <w:rtl w:val="0"/>
      </w:rPr>
      <w:t xml:space="preserve">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F">
    <w:pPr>
      <w:spacing w:line="276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color w:val="6fa8dc"/>
        <w:sz w:val="20"/>
        <w:szCs w:val="20"/>
        <w:rtl w:val="0"/>
      </w:rPr>
      <w:t xml:space="preserve">Versión 1.0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