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A0DA" w14:textId="77777777" w:rsidR="00DD0D82" w:rsidRPr="00DD0D82" w:rsidRDefault="00DD0D82" w:rsidP="00DD0D82">
      <w:pPr>
        <w:rPr>
          <w:lang w:val="en-US"/>
        </w:rPr>
      </w:pPr>
      <w:r w:rsidRPr="00DD0D82">
        <w:rPr>
          <w:lang w:val="en-US"/>
        </w:rPr>
        <w:t>系统采用分层架构，主要包括以下五个部分：</w:t>
      </w:r>
    </w:p>
    <w:p w14:paraId="3976A170" w14:textId="77777777" w:rsidR="00DD0D82" w:rsidRPr="00DD0D82" w:rsidRDefault="00DD0D82" w:rsidP="00DD0D82">
      <w:pPr>
        <w:numPr>
          <w:ilvl w:val="0"/>
          <w:numId w:val="12"/>
        </w:numPr>
        <w:rPr>
          <w:lang w:val="en-US"/>
        </w:rPr>
      </w:pPr>
      <w:r w:rsidRPr="00DD0D82">
        <w:rPr>
          <w:lang w:val="en-US"/>
        </w:rPr>
        <w:t>世界生成层（</w:t>
      </w:r>
      <w:r w:rsidRPr="00DD0D82">
        <w:rPr>
          <w:lang w:val="en-US"/>
        </w:rPr>
        <w:t>World Generation</w:t>
      </w:r>
      <w:r w:rsidRPr="00DD0D82">
        <w:rPr>
          <w:lang w:val="en-US"/>
        </w:rPr>
        <w:t>）</w:t>
      </w:r>
    </w:p>
    <w:p w14:paraId="171C2227" w14:textId="77777777" w:rsidR="00DD0D82" w:rsidRPr="00DD0D82" w:rsidRDefault="00DD0D82" w:rsidP="00DD0D82">
      <w:pPr>
        <w:numPr>
          <w:ilvl w:val="0"/>
          <w:numId w:val="12"/>
        </w:numPr>
        <w:rPr>
          <w:lang w:val="en-US"/>
        </w:rPr>
      </w:pPr>
      <w:r w:rsidRPr="00DD0D82">
        <w:rPr>
          <w:lang w:val="en-US"/>
        </w:rPr>
        <w:t>物理与传感层（</w:t>
      </w:r>
      <w:r w:rsidRPr="00DD0D82">
        <w:rPr>
          <w:lang w:val="en-US"/>
        </w:rPr>
        <w:t>Physics &amp; Sensing</w:t>
      </w:r>
      <w:r w:rsidRPr="00DD0D82">
        <w:rPr>
          <w:lang w:val="en-US"/>
        </w:rPr>
        <w:t>）</w:t>
      </w:r>
    </w:p>
    <w:p w14:paraId="2D56EB31" w14:textId="77777777" w:rsidR="00DD0D82" w:rsidRPr="00DD0D82" w:rsidRDefault="00DD0D82" w:rsidP="00DD0D82">
      <w:pPr>
        <w:numPr>
          <w:ilvl w:val="0"/>
          <w:numId w:val="12"/>
        </w:numPr>
        <w:rPr>
          <w:lang w:val="en-US"/>
        </w:rPr>
      </w:pPr>
      <w:r w:rsidRPr="00DD0D82">
        <w:rPr>
          <w:lang w:val="en-US"/>
        </w:rPr>
        <w:t>导航层（</w:t>
      </w:r>
      <w:r w:rsidRPr="00DD0D82">
        <w:rPr>
          <w:lang w:val="en-US"/>
        </w:rPr>
        <w:t>Navigation</w:t>
      </w:r>
      <w:r w:rsidRPr="00DD0D82">
        <w:rPr>
          <w:lang w:val="en-US"/>
        </w:rPr>
        <w:t>）</w:t>
      </w:r>
    </w:p>
    <w:p w14:paraId="7A89730A" w14:textId="77777777" w:rsidR="00DD0D82" w:rsidRPr="00DD0D82" w:rsidRDefault="00DD0D82" w:rsidP="00DD0D82">
      <w:pPr>
        <w:numPr>
          <w:ilvl w:val="0"/>
          <w:numId w:val="12"/>
        </w:numPr>
        <w:rPr>
          <w:lang w:val="en-US"/>
        </w:rPr>
      </w:pPr>
      <w:r w:rsidRPr="00DD0D82">
        <w:rPr>
          <w:lang w:val="en-US"/>
        </w:rPr>
        <w:t>感知层（</w:t>
      </w:r>
      <w:r w:rsidRPr="00DD0D82">
        <w:rPr>
          <w:lang w:val="en-US"/>
        </w:rPr>
        <w:t>Perception</w:t>
      </w:r>
      <w:r w:rsidRPr="00DD0D82">
        <w:rPr>
          <w:lang w:val="en-US"/>
        </w:rPr>
        <w:t>）</w:t>
      </w:r>
    </w:p>
    <w:p w14:paraId="1C2CA708" w14:textId="04DE1C29" w:rsidR="004570A0" w:rsidRPr="00322B3B" w:rsidRDefault="00DD0D82" w:rsidP="004549E5">
      <w:pPr>
        <w:numPr>
          <w:ilvl w:val="0"/>
          <w:numId w:val="12"/>
        </w:numPr>
        <w:rPr>
          <w:lang w:val="en-US"/>
        </w:rPr>
      </w:pPr>
      <w:bookmarkStart w:id="0" w:name="OLE_LINK10"/>
      <w:r w:rsidRPr="00DD0D82">
        <w:rPr>
          <w:lang w:val="en-US"/>
        </w:rPr>
        <w:t>界面与状态管理层</w:t>
      </w:r>
      <w:bookmarkEnd w:id="0"/>
      <w:r w:rsidRPr="00DD0D82">
        <w:rPr>
          <w:lang w:val="en-US"/>
        </w:rPr>
        <w:t>（</w:t>
      </w:r>
      <w:r w:rsidRPr="00DD0D82">
        <w:rPr>
          <w:lang w:val="en-US"/>
        </w:rPr>
        <w:t>UI &amp; State</w:t>
      </w:r>
      <w:r w:rsidRPr="00DD0D82">
        <w:rPr>
          <w:lang w:val="en-US"/>
        </w:rPr>
        <w:t>）</w:t>
      </w:r>
    </w:p>
    <w:p w14:paraId="5D8CC75F" w14:textId="77777777" w:rsidR="00F34CD7" w:rsidRPr="00F34CD7" w:rsidRDefault="00F34CD7" w:rsidP="00576758">
      <w:pPr>
        <w:pStyle w:val="Heading1"/>
        <w:rPr>
          <w:lang w:val="en-US"/>
        </w:rPr>
      </w:pPr>
      <w:bookmarkStart w:id="1" w:name="OLE_LINK8"/>
      <w:r w:rsidRPr="00F34CD7">
        <w:rPr>
          <w:lang w:val="en-US"/>
        </w:rPr>
        <w:t>世界生成层</w:t>
      </w:r>
    </w:p>
    <w:bookmarkEnd w:id="1"/>
    <w:p w14:paraId="77E215FA" w14:textId="48731337" w:rsidR="00F34CD7" w:rsidRDefault="00410636" w:rsidP="004549E5">
      <w:r w:rsidRPr="00410636">
        <w:t>系统采用</w:t>
      </w:r>
      <w:r w:rsidRPr="00410636">
        <w:t>“</w:t>
      </w:r>
      <w:r w:rsidRPr="00410636">
        <w:t>模板</w:t>
      </w:r>
      <w:r w:rsidRPr="00410636">
        <w:t xml:space="preserve"> + </w:t>
      </w:r>
      <w:r w:rsidRPr="00410636">
        <w:t>随机化</w:t>
      </w:r>
      <w:r w:rsidRPr="00410636">
        <w:t>”</w:t>
      </w:r>
      <w:r w:rsidRPr="00410636">
        <w:t>方式生成公寓环境。整体布局包括左侧纵向房间列和开放式起居区域。其中左侧纵向区域包含厨房、卫生间和卧室，另设置开放式客厅区域</w:t>
      </w:r>
      <w:r>
        <w:rPr>
          <w:rFonts w:hint="eastAsia"/>
        </w:rPr>
        <w:t>。</w:t>
      </w:r>
    </w:p>
    <w:p w14:paraId="1154F6CC" w14:textId="77777777" w:rsidR="009B3D56" w:rsidRPr="009B3D56" w:rsidRDefault="009B3D56" w:rsidP="009B3D56">
      <w:pPr>
        <w:rPr>
          <w:lang w:val="en-US"/>
        </w:rPr>
      </w:pPr>
      <w:r w:rsidRPr="009B3D56">
        <w:rPr>
          <w:lang w:val="en-US"/>
        </w:rPr>
        <w:t>家具摆放遵循明确规则，包括：</w:t>
      </w:r>
    </w:p>
    <w:p w14:paraId="038CAAB5" w14:textId="77777777" w:rsidR="009B3D56" w:rsidRPr="009B3D56" w:rsidRDefault="009B3D56" w:rsidP="009B3D56">
      <w:pPr>
        <w:numPr>
          <w:ilvl w:val="0"/>
          <w:numId w:val="13"/>
        </w:numPr>
        <w:rPr>
          <w:lang w:val="en-US"/>
        </w:rPr>
      </w:pPr>
      <w:r w:rsidRPr="009B3D56">
        <w:rPr>
          <w:lang w:val="en-US"/>
        </w:rPr>
        <w:t>保证门洞通行净空</w:t>
      </w:r>
    </w:p>
    <w:p w14:paraId="467D96E1" w14:textId="77777777" w:rsidR="009B3D56" w:rsidRPr="009B3D56" w:rsidRDefault="009B3D56" w:rsidP="009B3D56">
      <w:pPr>
        <w:numPr>
          <w:ilvl w:val="0"/>
          <w:numId w:val="13"/>
        </w:numPr>
        <w:rPr>
          <w:lang w:val="en-US"/>
        </w:rPr>
      </w:pPr>
      <w:r w:rsidRPr="009B3D56">
        <w:rPr>
          <w:lang w:val="en-US"/>
        </w:rPr>
        <w:t>保持家具之间不重叠并留有间隙</w:t>
      </w:r>
    </w:p>
    <w:p w14:paraId="5B120742" w14:textId="77777777" w:rsidR="009B3D56" w:rsidRPr="009B3D56" w:rsidRDefault="009B3D56" w:rsidP="009B3D56">
      <w:pPr>
        <w:numPr>
          <w:ilvl w:val="0"/>
          <w:numId w:val="13"/>
        </w:numPr>
        <w:rPr>
          <w:lang w:val="en-US"/>
        </w:rPr>
      </w:pPr>
      <w:r w:rsidRPr="009B3D56">
        <w:rPr>
          <w:lang w:val="en-US"/>
        </w:rPr>
        <w:t>满足靠墙放置约束</w:t>
      </w:r>
      <w:r w:rsidRPr="009B3D56">
        <w:rPr>
          <w:lang w:val="en-US"/>
        </w:rPr>
        <w:t xml:space="preserve"> </w:t>
      </w:r>
    </w:p>
    <w:p w14:paraId="1864072B" w14:textId="048E46F9" w:rsidR="00410636" w:rsidRDefault="00512B47" w:rsidP="004549E5">
      <w:r w:rsidRPr="00512B47">
        <w:t>若环境中非必要家具导致可通行空间不足，则自动移除部分非关键家具，直至满足</w:t>
      </w:r>
      <w:r w:rsidRPr="00512B47">
        <w:t>“</w:t>
      </w:r>
      <w:r w:rsidRPr="00512B47">
        <w:rPr>
          <w:b/>
          <w:bCs/>
        </w:rPr>
        <w:t>至少</w:t>
      </w:r>
      <w:r w:rsidRPr="00512B47">
        <w:rPr>
          <w:b/>
          <w:bCs/>
        </w:rPr>
        <w:t xml:space="preserve"> 92% </w:t>
      </w:r>
      <w:r w:rsidRPr="00512B47">
        <w:rPr>
          <w:b/>
          <w:bCs/>
        </w:rPr>
        <w:t>的自由空间可由机器人从基座位置到达</w:t>
      </w:r>
      <w:r w:rsidRPr="00512B47">
        <w:t>”</w:t>
      </w:r>
      <w:r w:rsidRPr="00512B47">
        <w:t>的要求</w:t>
      </w:r>
      <w:r>
        <w:rPr>
          <w:rFonts w:hint="eastAsia"/>
        </w:rPr>
        <w:t>。</w:t>
      </w:r>
    </w:p>
    <w:p w14:paraId="700A05E6" w14:textId="77777777" w:rsidR="00AC6D5B" w:rsidRDefault="00AC6D5B" w:rsidP="004549E5">
      <w:pPr>
        <w:rPr>
          <w:rFonts w:hint="eastAsia"/>
        </w:rPr>
      </w:pPr>
    </w:p>
    <w:p w14:paraId="1A3E9B0B" w14:textId="77777777" w:rsidR="00AC6D5B" w:rsidRPr="00AC6D5B" w:rsidRDefault="00AC6D5B" w:rsidP="00AC6D5B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AC6D5B">
        <w:rPr>
          <w:rFonts w:hint="eastAsia"/>
          <w:b/>
          <w:bCs/>
          <w:lang w:val="en-US"/>
        </w:rPr>
        <w:t>风险物分类</w:t>
      </w:r>
      <w:r w:rsidRPr="00AC6D5B">
        <w:rPr>
          <w:b/>
          <w:bCs/>
          <w:lang w:val="en-US"/>
        </w:rPr>
        <w:t>表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0B092C" w14:paraId="74E05678" w14:textId="77777777" w:rsidTr="008727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03218A4" w14:textId="279CFD01" w:rsidR="000B092C" w:rsidRDefault="002F0723" w:rsidP="0087279F">
            <w:pPr>
              <w:rPr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风险物</w:t>
            </w:r>
            <w:r w:rsidR="000B092C">
              <w:rPr>
                <w:rFonts w:hint="eastAsia"/>
                <w:b w:val="0"/>
                <w:bCs w:val="0"/>
                <w:lang w:val="en-US"/>
              </w:rPr>
              <w:t>种类</w:t>
            </w:r>
          </w:p>
        </w:tc>
        <w:tc>
          <w:tcPr>
            <w:tcW w:w="1812" w:type="dxa"/>
          </w:tcPr>
          <w:p w14:paraId="5CE832E7" w14:textId="77777777" w:rsidR="000B092C" w:rsidRPr="00370D91" w:rsidRDefault="000B092C" w:rsidP="008727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370D91">
              <w:rPr>
                <w:rFonts w:hint="eastAsia"/>
                <w:b w:val="0"/>
                <w:bCs w:val="0"/>
                <w:lang w:val="en-US"/>
              </w:rPr>
              <w:t>危险类别</w:t>
            </w:r>
          </w:p>
        </w:tc>
        <w:tc>
          <w:tcPr>
            <w:tcW w:w="1812" w:type="dxa"/>
          </w:tcPr>
          <w:p w14:paraId="52F5B443" w14:textId="77777777" w:rsidR="000B092C" w:rsidRPr="00370D91" w:rsidRDefault="000B092C" w:rsidP="008727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370D91">
              <w:rPr>
                <w:rFonts w:hint="eastAsia"/>
                <w:b w:val="0"/>
                <w:bCs w:val="0"/>
                <w:lang w:val="en-US"/>
              </w:rPr>
              <w:t>雷达可见</w:t>
            </w:r>
          </w:p>
        </w:tc>
        <w:tc>
          <w:tcPr>
            <w:tcW w:w="1813" w:type="dxa"/>
          </w:tcPr>
          <w:p w14:paraId="37116135" w14:textId="1AB2D38D" w:rsidR="000B092C" w:rsidRPr="00370D91" w:rsidRDefault="000B092C" w:rsidP="008727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370D91">
              <w:rPr>
                <w:rFonts w:hint="eastAsia"/>
                <w:b w:val="0"/>
                <w:bCs w:val="0"/>
                <w:lang w:val="en-US"/>
              </w:rPr>
              <w:t>本地检测</w:t>
            </w:r>
            <w:r w:rsidR="002F0723">
              <w:rPr>
                <w:rFonts w:hint="eastAsia"/>
                <w:b w:val="0"/>
                <w:bCs w:val="0"/>
                <w:lang w:val="en-US"/>
              </w:rPr>
              <w:t>标签（</w:t>
            </w:r>
            <w:r w:rsidR="002F0723">
              <w:rPr>
                <w:rFonts w:hint="eastAsia"/>
                <w:b w:val="0"/>
                <w:bCs w:val="0"/>
                <w:lang w:val="en-US"/>
              </w:rPr>
              <w:t>COCO</w:t>
            </w:r>
            <w:r w:rsidR="002F0723">
              <w:rPr>
                <w:rFonts w:hint="eastAsia"/>
                <w:b w:val="0"/>
                <w:bCs w:val="0"/>
                <w:lang w:val="en-US"/>
              </w:rPr>
              <w:t>）</w:t>
            </w:r>
          </w:p>
        </w:tc>
        <w:tc>
          <w:tcPr>
            <w:tcW w:w="1813" w:type="dxa"/>
          </w:tcPr>
          <w:p w14:paraId="30CAF330" w14:textId="61E533B8" w:rsidR="000B092C" w:rsidRPr="00370D91" w:rsidRDefault="002F0723" w:rsidP="008727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SAM</w:t>
            </w:r>
            <w:r w:rsidR="000B092C" w:rsidRPr="00370D91">
              <w:rPr>
                <w:rFonts w:hint="eastAsia"/>
                <w:b w:val="0"/>
                <w:bCs w:val="0"/>
                <w:lang w:val="en-US"/>
              </w:rPr>
              <w:t>提示</w:t>
            </w:r>
            <w:r>
              <w:rPr>
                <w:rFonts w:hint="eastAsia"/>
                <w:b w:val="0"/>
                <w:bCs w:val="0"/>
                <w:lang w:val="en-US"/>
              </w:rPr>
              <w:t>词</w:t>
            </w:r>
          </w:p>
        </w:tc>
      </w:tr>
      <w:tr w:rsidR="000B092C" w14:paraId="25437892" w14:textId="77777777" w:rsidTr="0087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D623839" w14:textId="77777777" w:rsidR="000B092C" w:rsidRPr="00370D91" w:rsidRDefault="000B092C" w:rsidP="0087279F">
            <w:pPr>
              <w:rPr>
                <w:b w:val="0"/>
                <w:bCs w:val="0"/>
                <w:lang w:val="en-US"/>
              </w:rPr>
            </w:pPr>
            <w:r w:rsidRPr="00370D91">
              <w:rPr>
                <w:rFonts w:hint="eastAsia"/>
                <w:b w:val="0"/>
                <w:bCs w:val="0"/>
                <w:lang w:val="en-US"/>
              </w:rPr>
              <w:t>线缆</w:t>
            </w:r>
          </w:p>
        </w:tc>
        <w:tc>
          <w:tcPr>
            <w:tcW w:w="1812" w:type="dxa"/>
          </w:tcPr>
          <w:p w14:paraId="1C13BBA6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缠绕</w:t>
            </w:r>
          </w:p>
        </w:tc>
        <w:tc>
          <w:tcPr>
            <w:tcW w:w="1812" w:type="dxa"/>
          </w:tcPr>
          <w:p w14:paraId="3C129A15" w14:textId="77777777" w:rsidR="000B092C" w:rsidRPr="00C71216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71216">
              <w:rPr>
                <w:rFonts w:hint="eastAsia"/>
                <w:b/>
                <w:bCs/>
                <w:color w:val="FF0000"/>
                <w:lang w:val="en-US"/>
              </w:rPr>
              <w:t>否</w:t>
            </w:r>
          </w:p>
        </w:tc>
        <w:tc>
          <w:tcPr>
            <w:tcW w:w="1813" w:type="dxa"/>
          </w:tcPr>
          <w:p w14:paraId="30ADFC1C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13" w:type="dxa"/>
          </w:tcPr>
          <w:p w14:paraId="1DAD87E7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电源线在地板上</w:t>
            </w:r>
          </w:p>
        </w:tc>
      </w:tr>
      <w:tr w:rsidR="000B092C" w14:paraId="4D6F380E" w14:textId="77777777" w:rsidTr="00872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8752FBD" w14:textId="77777777" w:rsidR="000B092C" w:rsidRPr="00060547" w:rsidRDefault="000B092C" w:rsidP="0087279F">
            <w:pPr>
              <w:rPr>
                <w:b w:val="0"/>
                <w:bCs w:val="0"/>
                <w:lang w:val="en-US"/>
              </w:rPr>
            </w:pPr>
            <w:r w:rsidRPr="00060547">
              <w:rPr>
                <w:rFonts w:hint="eastAsia"/>
                <w:b w:val="0"/>
                <w:bCs w:val="0"/>
                <w:lang w:val="en-US"/>
              </w:rPr>
              <w:t>袜子</w:t>
            </w:r>
          </w:p>
        </w:tc>
        <w:tc>
          <w:tcPr>
            <w:tcW w:w="1812" w:type="dxa"/>
          </w:tcPr>
          <w:p w14:paraId="32B53011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缠绕</w:t>
            </w:r>
          </w:p>
        </w:tc>
        <w:tc>
          <w:tcPr>
            <w:tcW w:w="1812" w:type="dxa"/>
          </w:tcPr>
          <w:p w14:paraId="6C01BDD0" w14:textId="77777777" w:rsidR="000B092C" w:rsidRPr="00C71216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71216">
              <w:rPr>
                <w:rFonts w:hint="eastAsia"/>
                <w:b/>
                <w:bCs/>
                <w:color w:val="FF0000"/>
                <w:lang w:val="en-US"/>
              </w:rPr>
              <w:t>否</w:t>
            </w:r>
          </w:p>
        </w:tc>
        <w:tc>
          <w:tcPr>
            <w:tcW w:w="1813" w:type="dxa"/>
          </w:tcPr>
          <w:p w14:paraId="19DBB2E6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13" w:type="dxa"/>
          </w:tcPr>
          <w:p w14:paraId="1C6AEF68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袜子</w:t>
            </w:r>
          </w:p>
        </w:tc>
      </w:tr>
      <w:tr w:rsidR="000B092C" w14:paraId="27FEE3FF" w14:textId="77777777" w:rsidTr="0087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EC651AB" w14:textId="77777777" w:rsidR="000B092C" w:rsidRPr="00060547" w:rsidRDefault="000B092C" w:rsidP="0087279F">
            <w:pPr>
              <w:rPr>
                <w:b w:val="0"/>
                <w:bCs w:val="0"/>
                <w:lang w:val="en-US"/>
              </w:rPr>
            </w:pPr>
            <w:r w:rsidRPr="00060547">
              <w:rPr>
                <w:rFonts w:hint="eastAsia"/>
                <w:b w:val="0"/>
                <w:bCs w:val="0"/>
                <w:lang w:val="en-US"/>
              </w:rPr>
              <w:t>宠物排泄物</w:t>
            </w:r>
          </w:p>
        </w:tc>
        <w:tc>
          <w:tcPr>
            <w:tcW w:w="1812" w:type="dxa"/>
          </w:tcPr>
          <w:p w14:paraId="5937EC21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污染</w:t>
            </w:r>
          </w:p>
        </w:tc>
        <w:tc>
          <w:tcPr>
            <w:tcW w:w="1812" w:type="dxa"/>
          </w:tcPr>
          <w:p w14:paraId="516A941D" w14:textId="77777777" w:rsidR="000B092C" w:rsidRPr="00C71216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71216">
              <w:rPr>
                <w:rFonts w:hint="eastAsia"/>
                <w:b/>
                <w:bCs/>
                <w:color w:val="FF0000"/>
                <w:lang w:val="en-US"/>
              </w:rPr>
              <w:t>否</w:t>
            </w:r>
          </w:p>
        </w:tc>
        <w:tc>
          <w:tcPr>
            <w:tcW w:w="1813" w:type="dxa"/>
          </w:tcPr>
          <w:p w14:paraId="00C10C7B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13" w:type="dxa"/>
          </w:tcPr>
          <w:p w14:paraId="09088C66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宠物排泄物</w:t>
            </w:r>
          </w:p>
        </w:tc>
      </w:tr>
      <w:tr w:rsidR="000B092C" w14:paraId="401D43B2" w14:textId="77777777" w:rsidTr="00872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87D82CA" w14:textId="77777777" w:rsidR="000B092C" w:rsidRPr="00C20659" w:rsidRDefault="000B092C" w:rsidP="0087279F">
            <w:pPr>
              <w:rPr>
                <w:b w:val="0"/>
                <w:bCs w:val="0"/>
                <w:lang w:val="en-US"/>
              </w:rPr>
            </w:pPr>
            <w:r w:rsidRPr="00C20659">
              <w:rPr>
                <w:rFonts w:hint="eastAsia"/>
                <w:b w:val="0"/>
                <w:bCs w:val="0"/>
                <w:lang w:val="en-US"/>
              </w:rPr>
              <w:t>球</w:t>
            </w:r>
          </w:p>
        </w:tc>
        <w:tc>
          <w:tcPr>
            <w:tcW w:w="1812" w:type="dxa"/>
          </w:tcPr>
          <w:p w14:paraId="020F7D14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撞击</w:t>
            </w:r>
          </w:p>
        </w:tc>
        <w:tc>
          <w:tcPr>
            <w:tcW w:w="1812" w:type="dxa"/>
          </w:tcPr>
          <w:p w14:paraId="273E2389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是</w:t>
            </w:r>
          </w:p>
        </w:tc>
        <w:tc>
          <w:tcPr>
            <w:tcW w:w="1813" w:type="dxa"/>
          </w:tcPr>
          <w:p w14:paraId="15E60C40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运动球</w:t>
            </w:r>
          </w:p>
        </w:tc>
        <w:tc>
          <w:tcPr>
            <w:tcW w:w="1813" w:type="dxa"/>
          </w:tcPr>
          <w:p w14:paraId="3570B6B0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玩具球</w:t>
            </w:r>
          </w:p>
        </w:tc>
      </w:tr>
      <w:tr w:rsidR="000B092C" w14:paraId="1AAC214A" w14:textId="77777777" w:rsidTr="0087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DBAE1A0" w14:textId="77777777" w:rsidR="000B092C" w:rsidRPr="00154003" w:rsidRDefault="000B092C" w:rsidP="0087279F">
            <w:pPr>
              <w:rPr>
                <w:b w:val="0"/>
                <w:bCs w:val="0"/>
                <w:lang w:val="en-US"/>
              </w:rPr>
            </w:pPr>
            <w:r w:rsidRPr="00154003">
              <w:rPr>
                <w:rFonts w:hint="eastAsia"/>
                <w:b w:val="0"/>
                <w:bCs w:val="0"/>
                <w:lang w:val="en-US"/>
              </w:rPr>
              <w:t>书本</w:t>
            </w:r>
            <w:r w:rsidRPr="00154003">
              <w:rPr>
                <w:rFonts w:hint="eastAsia"/>
                <w:b w:val="0"/>
                <w:bCs w:val="0"/>
                <w:lang w:val="en-US"/>
              </w:rPr>
              <w:t>/</w:t>
            </w:r>
            <w:r w:rsidRPr="00154003">
              <w:rPr>
                <w:rFonts w:hint="eastAsia"/>
                <w:b w:val="0"/>
                <w:bCs w:val="0"/>
                <w:lang w:val="en-US"/>
              </w:rPr>
              <w:t>电话</w:t>
            </w:r>
          </w:p>
        </w:tc>
        <w:tc>
          <w:tcPr>
            <w:tcW w:w="1812" w:type="dxa"/>
          </w:tcPr>
          <w:p w14:paraId="456E886C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撞击</w:t>
            </w:r>
          </w:p>
        </w:tc>
        <w:tc>
          <w:tcPr>
            <w:tcW w:w="1812" w:type="dxa"/>
          </w:tcPr>
          <w:p w14:paraId="3C747425" w14:textId="77777777" w:rsidR="000B092C" w:rsidRPr="00C71216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C71216">
              <w:rPr>
                <w:rFonts w:hint="eastAsia"/>
                <w:b/>
                <w:bCs/>
                <w:color w:val="FF0000"/>
                <w:lang w:val="en-US"/>
              </w:rPr>
              <w:t>否</w:t>
            </w:r>
          </w:p>
        </w:tc>
        <w:tc>
          <w:tcPr>
            <w:tcW w:w="1813" w:type="dxa"/>
          </w:tcPr>
          <w:p w14:paraId="5A989245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书本</w:t>
            </w:r>
            <w:r>
              <w:rPr>
                <w:rFonts w:hint="eastAsia"/>
                <w:lang w:val="en-US"/>
              </w:rPr>
              <w:t>/</w:t>
            </w:r>
            <w:r>
              <w:rPr>
                <w:rFonts w:hint="eastAsia"/>
                <w:lang w:val="en-US"/>
              </w:rPr>
              <w:t>手机</w:t>
            </w:r>
          </w:p>
        </w:tc>
        <w:tc>
          <w:tcPr>
            <w:tcW w:w="1813" w:type="dxa"/>
          </w:tcPr>
          <w:p w14:paraId="2A305150" w14:textId="77777777" w:rsidR="000B092C" w:rsidRDefault="000B092C" w:rsidP="008727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0B092C" w14:paraId="79619271" w14:textId="77777777" w:rsidTr="0087279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5885C256" w14:textId="77777777" w:rsidR="000B092C" w:rsidRPr="00154003" w:rsidRDefault="000B092C" w:rsidP="0087279F">
            <w:pPr>
              <w:rPr>
                <w:b w:val="0"/>
                <w:bCs w:val="0"/>
                <w:lang w:val="en-US"/>
              </w:rPr>
            </w:pPr>
            <w:r>
              <w:rPr>
                <w:rFonts w:hint="eastAsia"/>
                <w:b w:val="0"/>
                <w:bCs w:val="0"/>
                <w:lang w:val="en-US"/>
              </w:rPr>
              <w:t>玩具阻碍</w:t>
            </w:r>
            <w:r>
              <w:rPr>
                <w:rFonts w:hint="eastAsia"/>
                <w:b w:val="0"/>
                <w:bCs w:val="0"/>
                <w:lang w:val="en-US"/>
              </w:rPr>
              <w:t>/</w:t>
            </w:r>
            <w:r>
              <w:rPr>
                <w:rFonts w:hint="eastAsia"/>
                <w:b w:val="0"/>
                <w:bCs w:val="0"/>
                <w:lang w:val="en-US"/>
              </w:rPr>
              <w:t>鞋</w:t>
            </w:r>
            <w:r>
              <w:rPr>
                <w:rFonts w:hint="eastAsia"/>
                <w:b w:val="0"/>
                <w:bCs w:val="0"/>
                <w:lang w:val="en-US"/>
              </w:rPr>
              <w:t>/</w:t>
            </w:r>
            <w:r>
              <w:rPr>
                <w:rFonts w:hint="eastAsia"/>
                <w:b w:val="0"/>
                <w:bCs w:val="0"/>
                <w:lang w:val="en-US"/>
              </w:rPr>
              <w:t>宠物碗</w:t>
            </w:r>
          </w:p>
        </w:tc>
        <w:tc>
          <w:tcPr>
            <w:tcW w:w="1812" w:type="dxa"/>
          </w:tcPr>
          <w:p w14:paraId="1E7D4EC3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撞击</w:t>
            </w:r>
            <w:r>
              <w:rPr>
                <w:rFonts w:hint="eastAsia"/>
                <w:lang w:val="en-US"/>
              </w:rPr>
              <w:t>/</w:t>
            </w:r>
            <w:r>
              <w:rPr>
                <w:rFonts w:hint="eastAsia"/>
                <w:lang w:val="en-US"/>
              </w:rPr>
              <w:t>赃污</w:t>
            </w:r>
          </w:p>
        </w:tc>
        <w:tc>
          <w:tcPr>
            <w:tcW w:w="1812" w:type="dxa"/>
          </w:tcPr>
          <w:p w14:paraId="4843496F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是</w:t>
            </w:r>
          </w:p>
        </w:tc>
        <w:tc>
          <w:tcPr>
            <w:tcW w:w="1813" w:type="dxa"/>
          </w:tcPr>
          <w:p w14:paraId="586502CF" w14:textId="64128E04" w:rsidR="000B092C" w:rsidRDefault="00CC6B29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hint="eastAsia"/>
                <w:lang w:val="en-US"/>
              </w:rPr>
              <w:t>无</w:t>
            </w:r>
            <w:r w:rsidR="000B092C">
              <w:rPr>
                <w:rFonts w:hint="eastAsia"/>
                <w:lang w:val="en-US"/>
              </w:rPr>
              <w:t>/</w:t>
            </w:r>
            <w:r>
              <w:rPr>
                <w:rFonts w:hint="eastAsia"/>
                <w:lang w:val="en-US"/>
              </w:rPr>
              <w:t>无</w:t>
            </w:r>
            <w:r w:rsidR="000B092C">
              <w:rPr>
                <w:rFonts w:hint="eastAsia"/>
                <w:lang w:val="en-US"/>
              </w:rPr>
              <w:t>/</w:t>
            </w:r>
            <w:r w:rsidR="000B092C">
              <w:rPr>
                <w:rFonts w:hint="eastAsia"/>
                <w:lang w:val="en-US"/>
              </w:rPr>
              <w:t>碗</w:t>
            </w:r>
          </w:p>
        </w:tc>
        <w:tc>
          <w:tcPr>
            <w:tcW w:w="1813" w:type="dxa"/>
          </w:tcPr>
          <w:p w14:paraId="3629B716" w14:textId="77777777" w:rsidR="000B092C" w:rsidRDefault="000B092C" w:rsidP="008727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E8FE240" w14:textId="501F0018" w:rsidR="00512B47" w:rsidRDefault="00BB1DD6" w:rsidP="004549E5">
      <w:r w:rsidRPr="004D3E65">
        <w:rPr>
          <w:rFonts w:hint="eastAsia"/>
          <w:b/>
          <w:bCs/>
        </w:rPr>
        <w:t>关键点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对</w:t>
      </w:r>
      <w:r w:rsidRPr="00BB1DD6">
        <w:t>于</w:t>
      </w:r>
      <w:r w:rsidRPr="00BB1DD6">
        <w:t xml:space="preserve"> LiDAR </w:t>
      </w:r>
      <w:r w:rsidRPr="00BB1DD6">
        <w:t>不可见的缠绕类与污染类风险，仅依赖几何信息不足以保障机器人安全，必须引入视觉感知能力。</w:t>
      </w:r>
    </w:p>
    <w:p w14:paraId="2DE2B82A" w14:textId="77777777" w:rsidR="00BB1DD6" w:rsidRDefault="00BB1DD6" w:rsidP="004549E5"/>
    <w:p w14:paraId="76697BC3" w14:textId="10FF06FF" w:rsidR="00BB1DD6" w:rsidRDefault="00346114" w:rsidP="004549E5">
      <w:r>
        <w:rPr>
          <w:rFonts w:hint="eastAsia"/>
        </w:rPr>
        <w:t>两个栅格系统：</w:t>
      </w:r>
    </w:p>
    <w:p w14:paraId="24EA62BA" w14:textId="391C5199" w:rsidR="00346114" w:rsidRDefault="00B31F56" w:rsidP="004549E5">
      <w:r>
        <w:rPr>
          <w:rFonts w:hint="eastAsia"/>
        </w:rPr>
        <w:t>覆盖栅格：</w:t>
      </w:r>
      <w:r>
        <w:rPr>
          <w:rFonts w:hint="eastAsia"/>
        </w:rPr>
        <w:t>6cm</w:t>
      </w:r>
      <w:r>
        <w:rPr>
          <w:rFonts w:hint="eastAsia"/>
        </w:rPr>
        <w:t>的单元格，用于记录灰尘分布和覆盖百分比</w:t>
      </w:r>
      <w:r w:rsidR="00563173">
        <w:rPr>
          <w:rFonts w:hint="eastAsia"/>
        </w:rPr>
        <w:t>；</w:t>
      </w:r>
    </w:p>
    <w:p w14:paraId="73005525" w14:textId="0E73371F" w:rsidR="00B31F56" w:rsidRDefault="005759BD" w:rsidP="004549E5">
      <w:r>
        <w:rPr>
          <w:rFonts w:hint="eastAsia"/>
        </w:rPr>
        <w:t>规划栅格：</w:t>
      </w:r>
      <w:r>
        <w:rPr>
          <w:rFonts w:hint="eastAsia"/>
        </w:rPr>
        <w:t xml:space="preserve">12cm </w:t>
      </w:r>
      <w:r>
        <w:rPr>
          <w:rFonts w:hint="eastAsia"/>
        </w:rPr>
        <w:t>的单元格，</w:t>
      </w:r>
      <w:r w:rsidR="00507A7F">
        <w:rPr>
          <w:rFonts w:hint="eastAsia"/>
        </w:rPr>
        <w:t>按机器人半径做膨胀处理，供</w:t>
      </w:r>
      <w:r w:rsidR="00507A7F">
        <w:rPr>
          <w:rFonts w:hint="eastAsia"/>
        </w:rPr>
        <w:t>A*</w:t>
      </w:r>
      <w:r w:rsidR="00507A7F">
        <w:rPr>
          <w:rFonts w:hint="eastAsia"/>
        </w:rPr>
        <w:t>路径规划使用</w:t>
      </w:r>
      <w:r w:rsidR="00563173">
        <w:rPr>
          <w:rFonts w:hint="eastAsia"/>
        </w:rPr>
        <w:t>。</w:t>
      </w:r>
    </w:p>
    <w:p w14:paraId="3AA41346" w14:textId="60E19155" w:rsidR="00755CE7" w:rsidRDefault="00755CE7" w:rsidP="00576758">
      <w:pPr>
        <w:pStyle w:val="Heading1"/>
        <w:rPr>
          <w:lang w:val="en-US"/>
        </w:rPr>
      </w:pPr>
      <w:r>
        <w:rPr>
          <w:rFonts w:hint="eastAsia"/>
          <w:lang w:val="en-US"/>
        </w:rPr>
        <w:t>物理与传感层</w:t>
      </w:r>
    </w:p>
    <w:p w14:paraId="0BCDCE41" w14:textId="6A43FF53" w:rsidR="00755CE7" w:rsidRPr="00D36ACA" w:rsidRDefault="00D36ACA" w:rsidP="00755CE7">
      <w:pPr>
        <w:rPr>
          <w:lang w:val="en-US"/>
        </w:rPr>
      </w:pPr>
      <w:r w:rsidRPr="00D36ACA">
        <w:t>系统基于</w:t>
      </w:r>
      <w:r w:rsidRPr="00057651">
        <w:rPr>
          <w:b/>
          <w:bCs/>
        </w:rPr>
        <w:t>Rapier WASM</w:t>
      </w:r>
      <w:r w:rsidRPr="00D36ACA">
        <w:t xml:space="preserve"> </w:t>
      </w:r>
      <w:r w:rsidRPr="00D36ACA">
        <w:t>作为物理仿真引擎</w:t>
      </w:r>
    </w:p>
    <w:p w14:paraId="4659DFBD" w14:textId="7FCA01E0" w:rsidR="00057651" w:rsidRPr="00057651" w:rsidRDefault="00057651" w:rsidP="00057651">
      <w:pPr>
        <w:rPr>
          <w:lang w:val="en-US"/>
        </w:rPr>
      </w:pPr>
      <w:r w:rsidRPr="00057651">
        <w:rPr>
          <w:lang w:val="en-US"/>
        </w:rPr>
        <w:lastRenderedPageBreak/>
        <w:t>墙体与家具采用固定立方体碰撞体</w:t>
      </w:r>
      <w:r w:rsidRPr="00057651">
        <w:rPr>
          <w:lang w:val="en-US"/>
        </w:rPr>
        <w:t xml:space="preserve"> </w:t>
      </w:r>
    </w:p>
    <w:p w14:paraId="706C8F26" w14:textId="6BE3704B" w:rsidR="00507A7F" w:rsidRDefault="00057651" w:rsidP="00057651">
      <w:pPr>
        <w:rPr>
          <w:rFonts w:hint="eastAsia"/>
        </w:rPr>
      </w:pPr>
      <w:r w:rsidRPr="00057651">
        <w:rPr>
          <w:lang w:val="en-US"/>
        </w:rPr>
        <w:t>对于带</w:t>
      </w:r>
      <w:r w:rsidRPr="00057651">
        <w:rPr>
          <w:lang w:val="en-US"/>
        </w:rPr>
        <w:t>“</w:t>
      </w:r>
      <w:r w:rsidRPr="00057651">
        <w:rPr>
          <w:lang w:val="en-US"/>
        </w:rPr>
        <w:t>腿部净空</w:t>
      </w:r>
      <w:r w:rsidRPr="00057651">
        <w:rPr>
          <w:lang w:val="en-US"/>
        </w:rPr>
        <w:t>”</w:t>
      </w:r>
      <w:r w:rsidRPr="00057651">
        <w:rPr>
          <w:lang w:val="en-US"/>
        </w:rPr>
        <w:t>的家具，仅其腿部参与碰撞，从而允许机器人从家具下方穿行</w:t>
      </w:r>
    </w:p>
    <w:p w14:paraId="18202094" w14:textId="0314FCBD" w:rsidR="00B31F56" w:rsidRDefault="00464897" w:rsidP="004549E5">
      <w:r w:rsidRPr="00464897">
        <w:t>低矮风险物被建模为</w:t>
      </w:r>
      <w:r w:rsidRPr="00464897">
        <w:t xml:space="preserve"> </w:t>
      </w:r>
      <w:r w:rsidRPr="00464897">
        <w:rPr>
          <w:b/>
          <w:bCs/>
        </w:rPr>
        <w:t>sensor collider</w:t>
      </w:r>
      <w:r w:rsidRPr="00464897">
        <w:rPr>
          <w:b/>
          <w:bCs/>
        </w:rPr>
        <w:t>（传感器碰撞体）</w:t>
      </w:r>
      <w:r w:rsidRPr="00464897">
        <w:t>。机器人会物理上驶过这些物体，而系统通过相交事件记录缠绕或污染接触</w:t>
      </w:r>
      <w:r w:rsidR="004D3554">
        <w:rPr>
          <w:rFonts w:hint="eastAsia"/>
        </w:rPr>
        <w:t>。</w:t>
      </w:r>
    </w:p>
    <w:p w14:paraId="22222AFB" w14:textId="45ABA22D" w:rsidR="00464897" w:rsidRDefault="00A65318" w:rsidP="004549E5">
      <w:r w:rsidRPr="00A65318">
        <w:t>球和积木被建模为小型动态</w:t>
      </w:r>
      <w:r>
        <w:rPr>
          <w:rFonts w:hint="eastAsia"/>
        </w:rPr>
        <w:t>物</w:t>
      </w:r>
      <w:r w:rsidRPr="00A65318">
        <w:t>体，机器人与其接触后可将其推动</w:t>
      </w:r>
      <w:r>
        <w:rPr>
          <w:rFonts w:hint="eastAsia"/>
        </w:rPr>
        <w:t>。</w:t>
      </w:r>
    </w:p>
    <w:p w14:paraId="20750040" w14:textId="3F0169E8" w:rsidR="00A65318" w:rsidRDefault="00543CA1" w:rsidP="004549E5">
      <w:r w:rsidRPr="00543CA1">
        <w:t>机器人被建模为动态圆柱体</w:t>
      </w:r>
      <w:r>
        <w:rPr>
          <w:rFonts w:hint="eastAsia"/>
        </w:rPr>
        <w:t>。</w:t>
      </w:r>
    </w:p>
    <w:p w14:paraId="44D39CE7" w14:textId="4E00564B" w:rsidR="00A44498" w:rsidRDefault="00A44498" w:rsidP="004549E5">
      <w:r w:rsidRPr="00A44498">
        <w:t>碰撞缓冲（</w:t>
      </w:r>
      <w:r w:rsidRPr="00A44498">
        <w:t>bumper</w:t>
      </w:r>
      <w:r w:rsidRPr="00A44498">
        <w:t>）事件通过</w:t>
      </w:r>
      <w:r w:rsidRPr="00A44498">
        <w:t>“</w:t>
      </w:r>
      <w:r w:rsidR="00136A56" w:rsidRPr="00010774">
        <w:t>collider-handle</w:t>
      </w:r>
      <w:r w:rsidRPr="00A44498">
        <w:t xml:space="preserve"> → </w:t>
      </w:r>
      <w:r w:rsidRPr="00A44498">
        <w:t>元数据注册表</w:t>
      </w:r>
      <w:r w:rsidRPr="00A44498">
        <w:t>”</w:t>
      </w:r>
      <w:r w:rsidRPr="00A44498">
        <w:t>的映射机制完成分类识别</w:t>
      </w:r>
      <w:r w:rsidR="00AA4BB4">
        <w:rPr>
          <w:rFonts w:hint="eastAsia"/>
        </w:rPr>
        <w:t>。</w:t>
      </w:r>
    </w:p>
    <w:p w14:paraId="1094ECE5" w14:textId="2F22CA81" w:rsidR="00212753" w:rsidRDefault="00435681" w:rsidP="004549E5">
      <w:r>
        <w:rPr>
          <w:rFonts w:hint="eastAsia"/>
        </w:rPr>
        <w:t xml:space="preserve">LiDAR </w:t>
      </w:r>
      <w:r>
        <w:rPr>
          <w:rFonts w:hint="eastAsia"/>
        </w:rPr>
        <w:t>扫描高度为</w:t>
      </w:r>
      <w:r>
        <w:rPr>
          <w:rFonts w:hint="eastAsia"/>
        </w:rPr>
        <w:t>9.2cm</w:t>
      </w:r>
      <w:r w:rsidR="00212753">
        <w:rPr>
          <w:rFonts w:hint="eastAsia"/>
        </w:rPr>
        <w:t>,</w:t>
      </w:r>
      <w:r w:rsidR="00212753" w:rsidRPr="00212753">
        <w:t xml:space="preserve"> </w:t>
      </w:r>
      <w:r w:rsidR="00212753" w:rsidRPr="00212753">
        <w:t>可视化效果为加色扇形，并绘制在机器人相机不可见的辅助图层中</w:t>
      </w:r>
      <w:r w:rsidR="00212753">
        <w:rPr>
          <w:rFonts w:hint="eastAsia"/>
        </w:rPr>
        <w:t>。</w:t>
      </w:r>
    </w:p>
    <w:p w14:paraId="0A0062A7" w14:textId="77777777" w:rsidR="00AA47B1" w:rsidRPr="00AA47B1" w:rsidRDefault="00AA47B1" w:rsidP="00AA47B1">
      <w:pPr>
        <w:rPr>
          <w:lang w:val="en-US"/>
        </w:rPr>
      </w:pPr>
      <w:proofErr w:type="spellStart"/>
      <w:r w:rsidRPr="00AA47B1">
        <w:rPr>
          <w:lang w:val="en-US"/>
        </w:rPr>
        <w:t>SensorRig</w:t>
      </w:r>
      <w:proofErr w:type="spellEnd"/>
      <w:r w:rsidRPr="00AA47B1">
        <w:rPr>
          <w:lang w:val="en-US"/>
        </w:rPr>
        <w:t xml:space="preserve"> </w:t>
      </w:r>
      <w:r w:rsidRPr="00AA47B1">
        <w:rPr>
          <w:lang w:val="en-US"/>
        </w:rPr>
        <w:t>负责基于机器人视觉视角渲染与感知数据准备，具体机制如下：</w:t>
      </w:r>
    </w:p>
    <w:p w14:paraId="4BD562E7" w14:textId="131168F3" w:rsidR="00AA47B1" w:rsidRPr="00AA47B1" w:rsidRDefault="00AA47B1" w:rsidP="00AA47B1">
      <w:pPr>
        <w:numPr>
          <w:ilvl w:val="0"/>
          <w:numId w:val="14"/>
        </w:numPr>
        <w:rPr>
          <w:lang w:val="en-US"/>
        </w:rPr>
      </w:pPr>
      <w:r w:rsidRPr="00AA47B1">
        <w:rPr>
          <w:lang w:val="en-US"/>
        </w:rPr>
        <w:t>使用一个胸口高度</w:t>
      </w:r>
      <w:r w:rsidRPr="00AA47B1">
        <w:rPr>
          <w:lang w:val="en-US"/>
        </w:rPr>
        <w:t xml:space="preserve">92° </w:t>
      </w:r>
      <w:r w:rsidRPr="00AA47B1">
        <w:rPr>
          <w:lang w:val="en-US"/>
        </w:rPr>
        <w:t>视场角的相机渲染场景</w:t>
      </w:r>
    </w:p>
    <w:p w14:paraId="544027A3" w14:textId="77777777" w:rsidR="00AA47B1" w:rsidRPr="00AA47B1" w:rsidRDefault="00AA47B1" w:rsidP="00AA47B1">
      <w:pPr>
        <w:numPr>
          <w:ilvl w:val="0"/>
          <w:numId w:val="14"/>
        </w:numPr>
        <w:rPr>
          <w:lang w:val="en-US"/>
        </w:rPr>
      </w:pPr>
      <w:r w:rsidRPr="00AA47B1">
        <w:rPr>
          <w:lang w:val="en-US"/>
        </w:rPr>
        <w:t>每帧输出到</w:t>
      </w:r>
      <w:r w:rsidRPr="00AA47B1">
        <w:rPr>
          <w:lang w:val="en-US"/>
        </w:rPr>
        <w:t xml:space="preserve"> 384×288 </w:t>
      </w:r>
      <w:r w:rsidRPr="00AA47B1">
        <w:rPr>
          <w:lang w:val="en-US"/>
        </w:rPr>
        <w:t>的渲染目标</w:t>
      </w:r>
    </w:p>
    <w:p w14:paraId="3C3D6B63" w14:textId="77777777" w:rsidR="00AA47B1" w:rsidRPr="00AA47B1" w:rsidRDefault="00AA47B1" w:rsidP="00AA47B1">
      <w:pPr>
        <w:numPr>
          <w:ilvl w:val="0"/>
          <w:numId w:val="14"/>
        </w:numPr>
        <w:rPr>
          <w:lang w:val="en-US"/>
        </w:rPr>
      </w:pPr>
      <w:r w:rsidRPr="00AA47B1">
        <w:rPr>
          <w:lang w:val="en-US"/>
        </w:rPr>
        <w:t>以</w:t>
      </w:r>
      <w:r w:rsidRPr="00AA47B1">
        <w:rPr>
          <w:lang w:val="en-US"/>
        </w:rPr>
        <w:t xml:space="preserve"> 20 fps </w:t>
      </w:r>
      <w:r w:rsidRPr="00AA47B1">
        <w:rPr>
          <w:lang w:val="en-US"/>
        </w:rPr>
        <w:t>复制像素到画中画（</w:t>
      </w:r>
      <w:r w:rsidRPr="00AA47B1">
        <w:rPr>
          <w:lang w:val="en-US"/>
        </w:rPr>
        <w:t>PIP</w:t>
      </w:r>
      <w:r w:rsidRPr="00AA47B1">
        <w:rPr>
          <w:lang w:val="en-US"/>
        </w:rPr>
        <w:t>）画布</w:t>
      </w:r>
    </w:p>
    <w:p w14:paraId="1B4D8045" w14:textId="77777777" w:rsidR="00AA47B1" w:rsidRPr="00AA47B1" w:rsidRDefault="00AA47B1" w:rsidP="00AA47B1">
      <w:pPr>
        <w:numPr>
          <w:ilvl w:val="0"/>
          <w:numId w:val="14"/>
        </w:numPr>
        <w:rPr>
          <w:lang w:val="en-US"/>
        </w:rPr>
      </w:pPr>
      <w:r w:rsidRPr="00AA47B1">
        <w:rPr>
          <w:lang w:val="en-US"/>
        </w:rPr>
        <w:t>以</w:t>
      </w:r>
      <w:r w:rsidRPr="00AA47B1">
        <w:rPr>
          <w:lang w:val="en-US"/>
        </w:rPr>
        <w:t xml:space="preserve"> 2 fps </w:t>
      </w:r>
      <w:r w:rsidRPr="00AA47B1">
        <w:rPr>
          <w:lang w:val="en-US"/>
        </w:rPr>
        <w:t>将图像帧提交给感知</w:t>
      </w:r>
      <w:r w:rsidRPr="00AA47B1">
        <w:rPr>
          <w:lang w:val="en-US"/>
        </w:rPr>
        <w:t xml:space="preserve"> Worker</w:t>
      </w:r>
    </w:p>
    <w:p w14:paraId="247B16ED" w14:textId="77C46D84" w:rsidR="00212753" w:rsidRDefault="00A00C4C" w:rsidP="004549E5">
      <w:r w:rsidRPr="00A00C4C">
        <w:t>系统通过同一相机模型将所有障碍物投影到图像平面，形成</w:t>
      </w:r>
      <w:r w:rsidRPr="00A00C4C">
        <w:t xml:space="preserve"> ground truth</w:t>
      </w:r>
      <w:r w:rsidRPr="00A00C4C">
        <w:t>，用于评估检测结果</w:t>
      </w:r>
      <w:r>
        <w:rPr>
          <w:rFonts w:hint="eastAsia"/>
        </w:rPr>
        <w:t>。</w:t>
      </w:r>
    </w:p>
    <w:p w14:paraId="70117AE1" w14:textId="09F53D72" w:rsidR="00FA5675" w:rsidRPr="00FA5675" w:rsidRDefault="00FA5675" w:rsidP="00FA5675">
      <w:pPr>
        <w:pStyle w:val="ListParagraph"/>
        <w:numPr>
          <w:ilvl w:val="0"/>
          <w:numId w:val="14"/>
        </w:numPr>
        <w:rPr>
          <w:lang w:val="en-US"/>
        </w:rPr>
      </w:pPr>
      <w:proofErr w:type="spellStart"/>
      <w:r w:rsidRPr="00FA5675">
        <w:rPr>
          <w:lang w:val="en-US"/>
        </w:rPr>
        <w:t>IoU</w:t>
      </w:r>
      <w:proofErr w:type="spellEnd"/>
      <w:r w:rsidRPr="00FA5675">
        <w:rPr>
          <w:lang w:val="en-US"/>
        </w:rPr>
        <w:t xml:space="preserve"> </w:t>
      </w:r>
      <w:r w:rsidRPr="00FA5675">
        <w:rPr>
          <w:lang w:val="en-US"/>
        </w:rPr>
        <w:t>不低于</w:t>
      </w:r>
      <w:r w:rsidRPr="00FA5675">
        <w:rPr>
          <w:lang w:val="en-US"/>
        </w:rPr>
        <w:t xml:space="preserve"> 0.3 </w:t>
      </w:r>
    </w:p>
    <w:p w14:paraId="3044DC8F" w14:textId="67A4C4D9" w:rsidR="00A00C4C" w:rsidRDefault="00FA5675" w:rsidP="00FA5675">
      <w:pPr>
        <w:pStyle w:val="ListParagraph"/>
        <w:numPr>
          <w:ilvl w:val="0"/>
          <w:numId w:val="14"/>
        </w:numPr>
        <w:rPr>
          <w:rFonts w:hint="eastAsia"/>
        </w:rPr>
      </w:pPr>
      <w:r w:rsidRPr="00FA5675">
        <w:rPr>
          <w:lang w:val="en-US"/>
        </w:rPr>
        <w:t>在标签词汇可对齐时，还需满足标签匹配</w:t>
      </w:r>
    </w:p>
    <w:p w14:paraId="06330D71" w14:textId="684FB96D" w:rsidR="00435681" w:rsidRDefault="00493748" w:rsidP="004549E5">
      <w:pPr>
        <w:rPr>
          <w:b/>
          <w:bCs/>
        </w:rPr>
      </w:pPr>
      <w:r w:rsidRPr="00493748">
        <w:t>对于确认后的检测结果，系统并不直接使用</w:t>
      </w:r>
      <w:r w:rsidRPr="00493748">
        <w:t xml:space="preserve"> ground truth </w:t>
      </w:r>
      <w:r w:rsidRPr="00493748">
        <w:t>位置，而是通过</w:t>
      </w:r>
      <w:r w:rsidRPr="00493748">
        <w:t>“</w:t>
      </w:r>
      <w:r w:rsidRPr="00493748">
        <w:t>目标框底边射线与地面的交点</w:t>
      </w:r>
      <w:r w:rsidRPr="00493748">
        <w:t>”</w:t>
      </w:r>
      <w:r w:rsidRPr="00493748">
        <w:t>进行平地几何定位，生成</w:t>
      </w:r>
      <w:r w:rsidRPr="00493748">
        <w:t xml:space="preserve"> </w:t>
      </w:r>
      <w:r w:rsidRPr="00493748">
        <w:rPr>
          <w:b/>
          <w:bCs/>
        </w:rPr>
        <w:t>hazard marks</w:t>
      </w:r>
      <w:r w:rsidRPr="00493748">
        <w:rPr>
          <w:b/>
          <w:bCs/>
        </w:rPr>
        <w:t>（风险标记）</w:t>
      </w:r>
    </w:p>
    <w:p w14:paraId="63E40621" w14:textId="77777777" w:rsidR="00576758" w:rsidRDefault="00576758" w:rsidP="00576758">
      <w:pPr>
        <w:pStyle w:val="Heading1"/>
        <w:rPr>
          <w:lang w:val="en-US"/>
        </w:rPr>
      </w:pPr>
      <w:r w:rsidRPr="00576758">
        <w:rPr>
          <w:rFonts w:hint="eastAsia"/>
          <w:lang w:val="en-US"/>
        </w:rPr>
        <w:t>导航</w:t>
      </w:r>
      <w:r w:rsidRPr="00576758">
        <w:rPr>
          <w:lang w:val="en-US"/>
        </w:rPr>
        <w:t>层</w:t>
      </w:r>
    </w:p>
    <w:p w14:paraId="278E2F06" w14:textId="52EE54F0" w:rsidR="00CB0F36" w:rsidRPr="00CB0F36" w:rsidRDefault="00CB0F36" w:rsidP="00CB0F36">
      <w:pPr>
        <w:rPr>
          <w:lang w:val="en-US"/>
        </w:rPr>
      </w:pPr>
      <w:r w:rsidRPr="00CB0F36">
        <w:rPr>
          <w:lang w:val="en-US"/>
        </w:rPr>
        <w:t>四类导航策略建立在同一套共享反应层之上：</w:t>
      </w:r>
    </w:p>
    <w:p w14:paraId="14AEAEFB" w14:textId="77777777" w:rsidR="00CB0F36" w:rsidRPr="00CB0F36" w:rsidRDefault="00CB0F36" w:rsidP="00CB0F36">
      <w:pPr>
        <w:numPr>
          <w:ilvl w:val="0"/>
          <w:numId w:val="16"/>
        </w:numPr>
        <w:rPr>
          <w:lang w:val="en-US"/>
        </w:rPr>
      </w:pPr>
      <w:r w:rsidRPr="00CB0F36">
        <w:rPr>
          <w:lang w:val="en-US"/>
        </w:rPr>
        <w:t>基于</w:t>
      </w:r>
      <w:r w:rsidRPr="00CB0F36">
        <w:rPr>
          <w:lang w:val="en-US"/>
        </w:rPr>
        <w:t xml:space="preserve"> LiDAR </w:t>
      </w:r>
      <w:r w:rsidRPr="00CB0F36">
        <w:rPr>
          <w:lang w:val="en-US"/>
        </w:rPr>
        <w:t>的前向速度调节器</w:t>
      </w:r>
    </w:p>
    <w:p w14:paraId="0C7B96B3" w14:textId="77777777" w:rsidR="00CB0F36" w:rsidRPr="00CB0F36" w:rsidRDefault="00CB0F36" w:rsidP="00CB0F36">
      <w:pPr>
        <w:numPr>
          <w:ilvl w:val="0"/>
          <w:numId w:val="16"/>
        </w:numPr>
        <w:rPr>
          <w:lang w:val="en-US"/>
        </w:rPr>
      </w:pPr>
      <w:r w:rsidRPr="00CB0F36">
        <w:rPr>
          <w:lang w:val="en-US"/>
        </w:rPr>
        <w:t>碰撞缓冲反射行为</w:t>
      </w:r>
    </w:p>
    <w:p w14:paraId="7C50F763" w14:textId="77777777" w:rsidR="00CB0F36" w:rsidRPr="00CB0F36" w:rsidRDefault="00CB0F36" w:rsidP="00CB0F36">
      <w:pPr>
        <w:numPr>
          <w:ilvl w:val="0"/>
          <w:numId w:val="16"/>
        </w:numPr>
        <w:rPr>
          <w:lang w:val="en-US"/>
        </w:rPr>
      </w:pPr>
      <w:r w:rsidRPr="00CB0F36">
        <w:rPr>
          <w:lang w:val="en-US"/>
        </w:rPr>
        <w:t>带临时</w:t>
      </w:r>
      <w:r w:rsidRPr="00CB0F36">
        <w:rPr>
          <w:lang w:val="en-US"/>
        </w:rPr>
        <w:t xml:space="preserve"> A* </w:t>
      </w:r>
      <w:r w:rsidRPr="00CB0F36">
        <w:rPr>
          <w:lang w:val="en-US"/>
        </w:rPr>
        <w:t>阻塞的脱困机制</w:t>
      </w:r>
    </w:p>
    <w:p w14:paraId="492F912B" w14:textId="1C3D613E" w:rsidR="00CB0F36" w:rsidRDefault="00CB0F36" w:rsidP="00CB0F36">
      <w:pPr>
        <w:numPr>
          <w:ilvl w:val="0"/>
          <w:numId w:val="16"/>
        </w:numPr>
        <w:rPr>
          <w:lang w:val="en-US"/>
        </w:rPr>
      </w:pPr>
      <w:r w:rsidRPr="00CB0F36">
        <w:rPr>
          <w:lang w:val="en-US"/>
        </w:rPr>
        <w:t>低电量自动返回充电</w:t>
      </w:r>
    </w:p>
    <w:p w14:paraId="13D0E68D" w14:textId="6A00B27B" w:rsidR="00CB0F36" w:rsidRDefault="005B6C42" w:rsidP="00CB0F36">
      <w:pPr>
        <w:rPr>
          <w:b/>
          <w:bCs/>
        </w:rPr>
      </w:pPr>
      <w:r w:rsidRPr="005B6C42">
        <w:t>主导航策略为</w:t>
      </w:r>
      <w:r w:rsidRPr="005B6C42">
        <w:t xml:space="preserve"> </w:t>
      </w:r>
      <w:r w:rsidRPr="005B6C42">
        <w:rPr>
          <w:b/>
          <w:bCs/>
        </w:rPr>
        <w:t>Planner</w:t>
      </w:r>
      <w:r w:rsidRPr="005B6C42">
        <w:rPr>
          <w:b/>
          <w:bCs/>
        </w:rPr>
        <w:t>（</w:t>
      </w:r>
      <w:r w:rsidRPr="005B6C42">
        <w:rPr>
          <w:b/>
          <w:bCs/>
        </w:rPr>
        <w:t>snake</w:t>
      </w:r>
      <w:r w:rsidRPr="005B6C42">
        <w:rPr>
          <w:b/>
          <w:bCs/>
        </w:rPr>
        <w:t>）</w:t>
      </w:r>
    </w:p>
    <w:p w14:paraId="7D094540" w14:textId="7C048446" w:rsidR="005B6C42" w:rsidRDefault="006E58AF" w:rsidP="00CB0F36">
      <w:r w:rsidRPr="006E58AF">
        <w:t>视觉模块产生的风险标记会被转换为虚拟障碍物，从而使路径规划出现可见绕行，并触发</w:t>
      </w:r>
      <w:r w:rsidRPr="006E58AF">
        <w:t xml:space="preserve"> hazard_avoided </w:t>
      </w:r>
      <w:r w:rsidRPr="006E58AF">
        <w:t>事件</w:t>
      </w:r>
      <w:r>
        <w:rPr>
          <w:rFonts w:hint="eastAsia"/>
        </w:rPr>
        <w:t>。</w:t>
      </w:r>
    </w:p>
    <w:p w14:paraId="49B134CA" w14:textId="77777777" w:rsidR="00721E68" w:rsidRDefault="00721E68" w:rsidP="00721E68">
      <w:pPr>
        <w:pStyle w:val="Heading1"/>
        <w:rPr>
          <w:lang w:val="en-US"/>
        </w:rPr>
      </w:pPr>
      <w:r w:rsidRPr="00721E68">
        <w:rPr>
          <w:lang w:val="en-US"/>
        </w:rPr>
        <w:t>感知层</w:t>
      </w:r>
    </w:p>
    <w:p w14:paraId="500E3E78" w14:textId="3CAA195E" w:rsidR="00C11986" w:rsidRDefault="00C11986" w:rsidP="00721E68">
      <w:pPr>
        <w:rPr>
          <w:lang w:val="en-US"/>
        </w:rPr>
      </w:pPr>
      <w:r w:rsidRPr="00C11986">
        <w:rPr>
          <w:rFonts w:hint="eastAsia"/>
          <w:b/>
          <w:bCs/>
          <w:lang w:val="en-US"/>
        </w:rPr>
        <w:t>本地感知模块</w:t>
      </w:r>
      <w:r w:rsidR="005B7239"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lang w:val="en-US"/>
        </w:rPr>
        <w:t>优先使用</w:t>
      </w:r>
      <w:proofErr w:type="spellStart"/>
      <w:r>
        <w:rPr>
          <w:rFonts w:hint="eastAsia"/>
          <w:lang w:val="en-US"/>
        </w:rPr>
        <w:t>WebGPU</w:t>
      </w:r>
      <w:proofErr w:type="spellEnd"/>
      <w:r>
        <w:rPr>
          <w:rFonts w:hint="eastAsia"/>
          <w:lang w:val="en-US"/>
        </w:rPr>
        <w:t>，否则降级到单线程</w:t>
      </w:r>
      <w:r>
        <w:rPr>
          <w:rFonts w:hint="eastAsia"/>
          <w:lang w:val="en-US"/>
        </w:rPr>
        <w:t>WASM.</w:t>
      </w:r>
    </w:p>
    <w:p w14:paraId="110E3265" w14:textId="43791DFE" w:rsidR="00DB7713" w:rsidRDefault="005B7239" w:rsidP="00721E68">
      <w:pPr>
        <w:rPr>
          <w:lang w:val="en-US"/>
        </w:rPr>
      </w:pPr>
      <w:r w:rsidRPr="005B7239">
        <w:rPr>
          <w:rFonts w:hint="eastAsia"/>
          <w:b/>
          <w:bCs/>
          <w:lang w:val="en-US"/>
        </w:rPr>
        <w:t>SAM</w:t>
      </w:r>
      <w:r w:rsidRPr="005B7239">
        <w:rPr>
          <w:rFonts w:hint="eastAsia"/>
          <w:b/>
          <w:bCs/>
          <w:lang w:val="en-US"/>
        </w:rPr>
        <w:t>云端托管</w:t>
      </w:r>
      <w:r>
        <w:rPr>
          <w:rFonts w:hint="eastAsia"/>
          <w:b/>
          <w:bCs/>
          <w:lang w:val="en-US"/>
        </w:rPr>
        <w:t xml:space="preserve"> </w:t>
      </w:r>
      <w:r w:rsidR="00DB7713" w:rsidRPr="00DB7713">
        <w:rPr>
          <w:rFonts w:hint="eastAsia"/>
          <w:lang w:val="en-US"/>
        </w:rPr>
        <w:t>图像帧</w:t>
      </w:r>
      <w:r w:rsidR="00DB7713">
        <w:rPr>
          <w:rFonts w:hint="eastAsia"/>
          <w:lang w:val="en-US"/>
        </w:rPr>
        <w:t>POST</w:t>
      </w:r>
      <w:r w:rsidR="00DB7713">
        <w:rPr>
          <w:rFonts w:hint="eastAsia"/>
          <w:lang w:val="en-US"/>
        </w:rPr>
        <w:t>到代理服务器，</w:t>
      </w:r>
      <w:r w:rsidR="00DB7713">
        <w:rPr>
          <w:rFonts w:hint="eastAsia"/>
          <w:lang w:val="en-US"/>
        </w:rPr>
        <w:t>SAM3</w:t>
      </w:r>
      <w:r w:rsidR="00DB7713">
        <w:rPr>
          <w:rFonts w:hint="eastAsia"/>
          <w:lang w:val="en-US"/>
        </w:rPr>
        <w:t>文本提示分割，</w:t>
      </w:r>
      <w:r w:rsidR="00DB7713">
        <w:rPr>
          <w:rFonts w:hint="eastAsia"/>
          <w:lang w:val="en-US"/>
        </w:rPr>
        <w:t>SAM3</w:t>
      </w:r>
      <w:r w:rsidR="00DB7713">
        <w:rPr>
          <w:rFonts w:hint="eastAsia"/>
          <w:lang w:val="en-US"/>
        </w:rPr>
        <w:t>不可用则回退到</w:t>
      </w:r>
      <w:r w:rsidR="00DB7713">
        <w:rPr>
          <w:rFonts w:hint="eastAsia"/>
          <w:lang w:val="en-US"/>
        </w:rPr>
        <w:t xml:space="preserve">SAM2, </w:t>
      </w:r>
      <w:r w:rsidR="00DB7713">
        <w:rPr>
          <w:rFonts w:hint="eastAsia"/>
          <w:lang w:val="en-US"/>
        </w:rPr>
        <w:t>服务端对响应结果进行归一化处理。</w:t>
      </w:r>
    </w:p>
    <w:p w14:paraId="1068ACC2" w14:textId="56D96B47" w:rsidR="00DB7713" w:rsidRDefault="009F40F5" w:rsidP="00721E68">
      <w:pPr>
        <w:rPr>
          <w:lang w:val="en-US"/>
        </w:rPr>
      </w:pPr>
      <w:r w:rsidRPr="009F40F5">
        <w:rPr>
          <w:rFonts w:hint="eastAsia"/>
          <w:b/>
          <w:bCs/>
          <w:lang w:val="en-US"/>
        </w:rPr>
        <w:t xml:space="preserve">Cosmos </w:t>
      </w:r>
      <w:r w:rsidRPr="009F40F5">
        <w:rPr>
          <w:rFonts w:hint="eastAsia"/>
          <w:b/>
          <w:bCs/>
          <w:lang w:val="en-US"/>
        </w:rPr>
        <w:t>托管</w:t>
      </w:r>
      <w:r>
        <w:rPr>
          <w:rFonts w:hint="eastAsia"/>
          <w:b/>
          <w:bCs/>
          <w:lang w:val="en-US"/>
        </w:rPr>
        <w:t xml:space="preserve"> </w:t>
      </w:r>
      <w:r>
        <w:rPr>
          <w:rFonts w:hint="eastAsia"/>
          <w:lang w:val="en-US"/>
        </w:rPr>
        <w:t>文本提示与</w:t>
      </w:r>
      <w:r>
        <w:rPr>
          <w:rFonts w:hint="eastAsia"/>
          <w:lang w:val="en-US"/>
        </w:rPr>
        <w:t>POV</w:t>
      </w:r>
      <w:r>
        <w:rPr>
          <w:rFonts w:hint="eastAsia"/>
          <w:lang w:val="en-US"/>
        </w:rPr>
        <w:t>图像帧发送至</w:t>
      </w:r>
      <w:r>
        <w:rPr>
          <w:rFonts w:hint="eastAsia"/>
          <w:lang w:val="en-US"/>
        </w:rPr>
        <w:t>NVIDIA</w:t>
      </w:r>
      <w:r>
        <w:rPr>
          <w:rFonts w:hint="eastAsia"/>
          <w:lang w:val="en-US"/>
        </w:rPr>
        <w:t>调用地址，</w:t>
      </w:r>
      <w:r w:rsidR="00A772D2">
        <w:rPr>
          <w:rFonts w:hint="eastAsia"/>
          <w:lang w:val="en-US"/>
        </w:rPr>
        <w:t>生成的视频文件保存在指定目录，并回流到任务卡片中展示。</w:t>
      </w:r>
    </w:p>
    <w:p w14:paraId="784E8BC3" w14:textId="77777777" w:rsidR="00A772D2" w:rsidRPr="009F40F5" w:rsidRDefault="00A772D2" w:rsidP="00721E68">
      <w:pPr>
        <w:rPr>
          <w:rFonts w:hint="eastAsia"/>
          <w:lang w:val="en-US"/>
        </w:rPr>
      </w:pPr>
    </w:p>
    <w:p w14:paraId="20F03D87" w14:textId="05C24968" w:rsidR="006E58AF" w:rsidRDefault="00322B3B" w:rsidP="00322B3B">
      <w:pPr>
        <w:pStyle w:val="Heading1"/>
        <w:rPr>
          <w:lang w:val="en-US"/>
        </w:rPr>
      </w:pPr>
      <w:r w:rsidRPr="00DD0D82">
        <w:rPr>
          <w:lang w:val="en-US"/>
        </w:rPr>
        <w:lastRenderedPageBreak/>
        <w:t>界面与状态管理层</w:t>
      </w:r>
    </w:p>
    <w:p w14:paraId="5029B331" w14:textId="40D4829A" w:rsidR="00322B3B" w:rsidRDefault="001E3736" w:rsidP="00322B3B">
      <w:r w:rsidRPr="001E3736">
        <w:t>高频数据（</w:t>
      </w:r>
      <w:r w:rsidRPr="001E3736">
        <w:t>60 Hz</w:t>
      </w:r>
      <w:r w:rsidRPr="001E3736">
        <w:t>）</w:t>
      </w:r>
      <w:r w:rsidR="003654FA">
        <w:rPr>
          <w:rFonts w:hint="eastAsia"/>
        </w:rPr>
        <w:t>（</w:t>
      </w:r>
      <w:r w:rsidRPr="001E3736">
        <w:t>包括</w:t>
      </w:r>
      <w:r>
        <w:rPr>
          <w:rFonts w:hint="eastAsia"/>
        </w:rPr>
        <w:t>：位姿，激光射线，</w:t>
      </w:r>
      <w:r w:rsidR="004A6124">
        <w:rPr>
          <w:rFonts w:hint="eastAsia"/>
        </w:rPr>
        <w:t>检测结果，风险标记</w:t>
      </w:r>
      <w:r w:rsidR="003654FA">
        <w:rPr>
          <w:rFonts w:hint="eastAsia"/>
        </w:rPr>
        <w:t>）</w:t>
      </w:r>
      <w:r w:rsidR="003654FA" w:rsidRPr="003654FA">
        <w:t>放在普通可变模块</w:t>
      </w:r>
      <w:r w:rsidR="003654FA">
        <w:rPr>
          <w:rFonts w:hint="eastAsia"/>
        </w:rPr>
        <w:t>，由相应组件直接读取，避免</w:t>
      </w:r>
      <w:r w:rsidR="003654FA">
        <w:rPr>
          <w:rFonts w:hint="eastAsia"/>
        </w:rPr>
        <w:t>React</w:t>
      </w:r>
      <w:r w:rsidR="003654FA">
        <w:rPr>
          <w:rFonts w:hint="eastAsia"/>
        </w:rPr>
        <w:t>在高帧率场景下重复渲染。</w:t>
      </w:r>
    </w:p>
    <w:p w14:paraId="1306B50B" w14:textId="1B6AD546" w:rsidR="003654FA" w:rsidRDefault="00625A7D" w:rsidP="00322B3B">
      <w:r>
        <w:rPr>
          <w:rFonts w:hint="eastAsia"/>
        </w:rPr>
        <w:t>低频数据同步到</w:t>
      </w:r>
      <w:r>
        <w:rPr>
          <w:rFonts w:hint="eastAsia"/>
        </w:rPr>
        <w:t xml:space="preserve">zustand store, </w:t>
      </w:r>
      <w:r>
        <w:rPr>
          <w:rFonts w:hint="eastAsia"/>
        </w:rPr>
        <w:t>由</w:t>
      </w:r>
      <w:r>
        <w:rPr>
          <w:rFonts w:hint="eastAsia"/>
        </w:rPr>
        <w:t>DOM HUD</w:t>
      </w:r>
      <w:r>
        <w:rPr>
          <w:rFonts w:hint="eastAsia"/>
        </w:rPr>
        <w:t>显示。</w:t>
      </w:r>
    </w:p>
    <w:p w14:paraId="35E3D72F" w14:textId="232288B5" w:rsidR="00625A7D" w:rsidRDefault="00625A7D" w:rsidP="00322B3B">
      <w:r w:rsidRPr="00625A7D">
        <w:t>报告由客户端生成，支持以下格式</w:t>
      </w:r>
      <w:r>
        <w:rPr>
          <w:rFonts w:hint="eastAsia"/>
        </w:rPr>
        <w:t>：</w:t>
      </w:r>
      <w:r>
        <w:rPr>
          <w:rFonts w:hint="eastAsia"/>
        </w:rPr>
        <w:t>HTML(</w:t>
      </w:r>
      <w:r>
        <w:rPr>
          <w:rFonts w:hint="eastAsia"/>
        </w:rPr>
        <w:t>可打印成</w:t>
      </w:r>
      <w:r>
        <w:rPr>
          <w:rFonts w:hint="eastAsia"/>
        </w:rPr>
        <w:t xml:space="preserve">pdf) </w:t>
      </w:r>
      <w:r>
        <w:rPr>
          <w:rFonts w:hint="eastAsia"/>
        </w:rPr>
        <w:t>和</w:t>
      </w:r>
      <w:r>
        <w:rPr>
          <w:rFonts w:hint="eastAsia"/>
        </w:rPr>
        <w:t>JSON.</w:t>
      </w:r>
    </w:p>
    <w:p w14:paraId="6FFC45BD" w14:textId="1F4922C9" w:rsidR="00625A7D" w:rsidRDefault="00443730" w:rsidP="00443730">
      <w:pPr>
        <w:pStyle w:val="Heading1"/>
      </w:pPr>
      <w:r>
        <w:rPr>
          <w:rFonts w:hint="eastAsia"/>
        </w:rPr>
        <w:t>架构特点</w:t>
      </w:r>
    </w:p>
    <w:p w14:paraId="59CD9B94" w14:textId="77777777" w:rsidR="007E5838" w:rsidRPr="007E5838" w:rsidRDefault="007E5838" w:rsidP="007E5838">
      <w:pPr>
        <w:rPr>
          <w:lang w:val="en-US"/>
        </w:rPr>
      </w:pPr>
      <w:r w:rsidRPr="007E5838">
        <w:rPr>
          <w:lang w:val="en-US"/>
        </w:rPr>
        <w:t>本系统的架构具有以下突出特点：</w:t>
      </w:r>
    </w:p>
    <w:p w14:paraId="3FD65CD3" w14:textId="3DBBCF2C" w:rsidR="007E5838" w:rsidRPr="007E5838" w:rsidRDefault="007E5838" w:rsidP="007E5838">
      <w:pPr>
        <w:numPr>
          <w:ilvl w:val="0"/>
          <w:numId w:val="17"/>
        </w:numPr>
        <w:rPr>
          <w:lang w:val="en-US"/>
        </w:rPr>
      </w:pPr>
      <w:r w:rsidRPr="007E5838">
        <w:rPr>
          <w:b/>
          <w:bCs/>
          <w:lang w:val="en-US"/>
        </w:rPr>
        <w:t>真实性优先</w:t>
      </w:r>
      <w:r w:rsidRPr="007E5838">
        <w:rPr>
          <w:lang w:val="en-US"/>
        </w:rPr>
        <w:t>：所有展示结果均来自真实计算、真实模型或真实远程服务调用。</w:t>
      </w:r>
    </w:p>
    <w:p w14:paraId="1DB3DF40" w14:textId="5CC30059" w:rsidR="007E5838" w:rsidRPr="007E5838" w:rsidRDefault="007E5838" w:rsidP="007E5838">
      <w:pPr>
        <w:numPr>
          <w:ilvl w:val="0"/>
          <w:numId w:val="17"/>
        </w:numPr>
        <w:rPr>
          <w:lang w:val="en-US"/>
        </w:rPr>
      </w:pPr>
      <w:r w:rsidRPr="007E5838">
        <w:rPr>
          <w:b/>
          <w:bCs/>
          <w:lang w:val="en-US"/>
        </w:rPr>
        <w:t>可复现性强</w:t>
      </w:r>
      <w:r w:rsidRPr="007E5838">
        <w:rPr>
          <w:lang w:val="en-US"/>
        </w:rPr>
        <w:t>：单一字符串种子可重建完整环境，支持合规与测试要求。</w:t>
      </w:r>
    </w:p>
    <w:p w14:paraId="18885080" w14:textId="72A99F18" w:rsidR="007E5838" w:rsidRPr="007E5838" w:rsidRDefault="007E5838" w:rsidP="007E5838">
      <w:pPr>
        <w:numPr>
          <w:ilvl w:val="0"/>
          <w:numId w:val="17"/>
        </w:numPr>
        <w:rPr>
          <w:lang w:val="en-US"/>
        </w:rPr>
      </w:pPr>
      <w:r w:rsidRPr="007E5838">
        <w:rPr>
          <w:b/>
          <w:bCs/>
          <w:lang w:val="en-US"/>
        </w:rPr>
        <w:t>视觉补偿几何感知盲区</w:t>
      </w:r>
      <w:r w:rsidRPr="007E5838">
        <w:rPr>
          <w:lang w:val="en-US"/>
        </w:rPr>
        <w:t>：明确揭示</w:t>
      </w:r>
      <w:r w:rsidRPr="007E5838">
        <w:rPr>
          <w:lang w:val="en-US"/>
        </w:rPr>
        <w:t xml:space="preserve"> LiDAR </w:t>
      </w:r>
      <w:r w:rsidRPr="007E5838">
        <w:rPr>
          <w:lang w:val="en-US"/>
        </w:rPr>
        <w:t>对低矮风险物的天然局限，强调视觉感知的必要性。</w:t>
      </w:r>
    </w:p>
    <w:p w14:paraId="40850575" w14:textId="3A28EAB6" w:rsidR="007E5838" w:rsidRPr="007E5838" w:rsidRDefault="007E5838" w:rsidP="007E5838">
      <w:pPr>
        <w:numPr>
          <w:ilvl w:val="0"/>
          <w:numId w:val="17"/>
        </w:numPr>
        <w:rPr>
          <w:lang w:val="en-US"/>
        </w:rPr>
      </w:pPr>
      <w:r w:rsidRPr="007E5838">
        <w:rPr>
          <w:b/>
          <w:bCs/>
          <w:lang w:val="en-US"/>
        </w:rPr>
        <w:t>分层清晰</w:t>
      </w:r>
      <w:r w:rsidRPr="007E5838">
        <w:rPr>
          <w:lang w:val="en-US"/>
        </w:rPr>
        <w:t>：世界生成、物理仿真、导航、感知、界面与状态管理职责边界明确</w:t>
      </w:r>
      <w:r w:rsidRPr="007E5838">
        <w:rPr>
          <w:lang w:val="en-US"/>
        </w:rPr>
        <w:t xml:space="preserve"> </w:t>
      </w:r>
      <w:r w:rsidRPr="007E5838">
        <w:rPr>
          <w:lang w:val="en-US"/>
        </w:rPr>
        <w:t>。</w:t>
      </w:r>
    </w:p>
    <w:p w14:paraId="4A2F33DE" w14:textId="272A6CED" w:rsidR="007E5838" w:rsidRPr="007E5838" w:rsidRDefault="007E5838" w:rsidP="007E5838">
      <w:pPr>
        <w:numPr>
          <w:ilvl w:val="0"/>
          <w:numId w:val="17"/>
        </w:numPr>
        <w:rPr>
          <w:lang w:val="en-US"/>
        </w:rPr>
      </w:pPr>
      <w:r w:rsidRPr="007E5838">
        <w:rPr>
          <w:b/>
          <w:bCs/>
          <w:lang w:val="en-US"/>
        </w:rPr>
        <w:t>兼顾演示与工程性</w:t>
      </w:r>
      <w:r w:rsidRPr="007E5838">
        <w:rPr>
          <w:lang w:val="en-US"/>
        </w:rPr>
        <w:t>：既适配轻量演示设备，又通过托管模型接入更强</w:t>
      </w:r>
      <w:r w:rsidRPr="007E5838">
        <w:rPr>
          <w:lang w:val="en-US"/>
        </w:rPr>
        <w:t xml:space="preserve"> AI </w:t>
      </w:r>
      <w:r w:rsidRPr="007E5838">
        <w:rPr>
          <w:lang w:val="en-US"/>
        </w:rPr>
        <w:t>能力。</w:t>
      </w:r>
    </w:p>
    <w:p w14:paraId="0FE5A7BD" w14:textId="2E766E26" w:rsidR="007E5838" w:rsidRDefault="007E5838" w:rsidP="007E5838">
      <w:pPr>
        <w:numPr>
          <w:ilvl w:val="0"/>
          <w:numId w:val="17"/>
        </w:numPr>
        <w:rPr>
          <w:lang w:val="en-US"/>
        </w:rPr>
      </w:pPr>
      <w:r w:rsidRPr="007E5838">
        <w:rPr>
          <w:b/>
          <w:bCs/>
          <w:lang w:val="en-US"/>
        </w:rPr>
        <w:t>高性能前端架构</w:t>
      </w:r>
      <w:r w:rsidRPr="007E5838">
        <w:rPr>
          <w:lang w:val="en-US"/>
        </w:rPr>
        <w:t>：通过高低频状态分离、</w:t>
      </w:r>
      <w:r w:rsidRPr="007E5838">
        <w:rPr>
          <w:lang w:val="en-US"/>
        </w:rPr>
        <w:t xml:space="preserve">Worker </w:t>
      </w:r>
      <w:r w:rsidRPr="007E5838">
        <w:rPr>
          <w:lang w:val="en-US"/>
        </w:rPr>
        <w:t>推理、实例化渲染等方式保障浏览器侧实时性</w:t>
      </w:r>
      <w:r w:rsidRPr="007E5838">
        <w:rPr>
          <w:lang w:val="en-US"/>
        </w:rPr>
        <w:t xml:space="preserve"> </w:t>
      </w:r>
      <w:r w:rsidRPr="007E5838">
        <w:rPr>
          <w:lang w:val="en-US"/>
        </w:rPr>
        <w:t>。</w:t>
      </w:r>
    </w:p>
    <w:p w14:paraId="29C2B808" w14:textId="77777777" w:rsidR="00DA1723" w:rsidRPr="007E5838" w:rsidRDefault="00DA1723" w:rsidP="00DA1723">
      <w:pPr>
        <w:rPr>
          <w:lang w:val="en-US"/>
        </w:rPr>
      </w:pPr>
    </w:p>
    <w:p w14:paraId="32718F73" w14:textId="77777777" w:rsidR="00443730" w:rsidRPr="007E5838" w:rsidRDefault="00443730" w:rsidP="00443730">
      <w:pPr>
        <w:rPr>
          <w:rFonts w:hint="eastAsia"/>
          <w:lang w:val="en-US"/>
        </w:rPr>
      </w:pPr>
    </w:p>
    <w:p w14:paraId="7AFA2C38" w14:textId="77777777" w:rsidR="00576758" w:rsidRPr="00576758" w:rsidRDefault="00576758" w:rsidP="00576758">
      <w:pPr>
        <w:rPr>
          <w:lang w:val="en-US"/>
        </w:rPr>
      </w:pPr>
    </w:p>
    <w:p w14:paraId="63AFBD7E" w14:textId="77777777" w:rsidR="00493748" w:rsidRDefault="00493748" w:rsidP="004549E5">
      <w:pPr>
        <w:rPr>
          <w:rFonts w:hint="eastAsia"/>
        </w:rPr>
      </w:pPr>
    </w:p>
    <w:p w14:paraId="465387F0" w14:textId="77777777" w:rsidR="00A65318" w:rsidRPr="004549E5" w:rsidRDefault="00A65318" w:rsidP="004549E5">
      <w:pPr>
        <w:rPr>
          <w:rFonts w:hint="eastAsia"/>
        </w:rPr>
      </w:pPr>
    </w:p>
    <w:sectPr w:rsidR="00A65318" w:rsidRPr="004549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D06F9" w14:textId="77777777" w:rsidR="008A393E" w:rsidRDefault="008A393E" w:rsidP="006C1C0B">
      <w:r>
        <w:separator/>
      </w:r>
    </w:p>
  </w:endnote>
  <w:endnote w:type="continuationSeparator" w:id="0">
    <w:p w14:paraId="018FD95F" w14:textId="77777777" w:rsidR="008A393E" w:rsidRDefault="008A393E" w:rsidP="006C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1DA8" w14:textId="77777777" w:rsidR="008A393E" w:rsidRDefault="008A393E" w:rsidP="006C1C0B">
      <w:r>
        <w:separator/>
      </w:r>
    </w:p>
  </w:footnote>
  <w:footnote w:type="continuationSeparator" w:id="0">
    <w:p w14:paraId="48948188" w14:textId="77777777" w:rsidR="008A393E" w:rsidRDefault="008A393E" w:rsidP="006C1C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4ABD"/>
    <w:multiLevelType w:val="hybridMultilevel"/>
    <w:tmpl w:val="CFA6A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B6229"/>
    <w:multiLevelType w:val="multilevel"/>
    <w:tmpl w:val="1430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98684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3" w15:restartNumberingAfterBreak="0">
    <w:nsid w:val="267D4F7B"/>
    <w:multiLevelType w:val="multilevel"/>
    <w:tmpl w:val="04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3DD6395"/>
    <w:multiLevelType w:val="multilevel"/>
    <w:tmpl w:val="2A7C21C2"/>
    <w:lvl w:ilvl="0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77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1" w:hanging="363"/>
      </w:pPr>
      <w:rPr>
        <w:rFonts w:ascii="Wingdings" w:hAnsi="Wingdings" w:hint="default"/>
      </w:rPr>
    </w:lvl>
  </w:abstractNum>
  <w:abstractNum w:abstractNumId="5" w15:restartNumberingAfterBreak="0">
    <w:nsid w:val="385D0AA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98F6DF1"/>
    <w:multiLevelType w:val="hybridMultilevel"/>
    <w:tmpl w:val="454C0992"/>
    <w:lvl w:ilvl="0" w:tplc="CCEAA26C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7" w15:restartNumberingAfterBreak="0">
    <w:nsid w:val="39B51C6C"/>
    <w:multiLevelType w:val="multilevel"/>
    <w:tmpl w:val="95FA2038"/>
    <w:lvl w:ilvl="0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7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8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9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0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10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1478" w:hanging="360"/>
      </w:pPr>
      <w:rPr>
        <w:rFonts w:ascii="Wingdings" w:hAnsi="Wingdings" w:hint="default"/>
      </w:rPr>
    </w:lvl>
  </w:abstractNum>
  <w:abstractNum w:abstractNumId="8" w15:restartNumberingAfterBreak="0">
    <w:nsid w:val="3A6C7DF2"/>
    <w:multiLevelType w:val="multilevel"/>
    <w:tmpl w:val="E566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86DE1"/>
    <w:multiLevelType w:val="multilevel"/>
    <w:tmpl w:val="483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73FFB"/>
    <w:multiLevelType w:val="hybridMultilevel"/>
    <w:tmpl w:val="8AD6AD04"/>
    <w:lvl w:ilvl="0" w:tplc="0407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930417"/>
    <w:multiLevelType w:val="hybridMultilevel"/>
    <w:tmpl w:val="4CC80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872BD"/>
    <w:multiLevelType w:val="multilevel"/>
    <w:tmpl w:val="F61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36518"/>
    <w:multiLevelType w:val="multilevel"/>
    <w:tmpl w:val="0FFE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97732"/>
    <w:multiLevelType w:val="hybridMultilevel"/>
    <w:tmpl w:val="20F24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280552"/>
    <w:multiLevelType w:val="multilevel"/>
    <w:tmpl w:val="9A1A4DC4"/>
    <w:lvl w:ilvl="0">
      <w:start w:val="1"/>
      <w:numFmt w:val="bullet"/>
      <w:pStyle w:val="TabellePMHplain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2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1"/>
        </w:tabs>
        <w:ind w:left="4321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1"/>
        </w:tabs>
        <w:ind w:left="5041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1"/>
        </w:tabs>
        <w:ind w:left="5761" w:hanging="36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1"/>
        </w:tabs>
        <w:ind w:left="6481" w:hanging="363"/>
      </w:pPr>
      <w:rPr>
        <w:rFonts w:ascii="Wingdings" w:hAnsi="Wingdings" w:hint="default"/>
      </w:rPr>
    </w:lvl>
  </w:abstractNum>
  <w:num w:numId="1" w16cid:durableId="728306111">
    <w:abstractNumId w:val="15"/>
  </w:num>
  <w:num w:numId="2" w16cid:durableId="387343463">
    <w:abstractNumId w:val="3"/>
  </w:num>
  <w:num w:numId="3" w16cid:durableId="2101683790">
    <w:abstractNumId w:val="10"/>
  </w:num>
  <w:num w:numId="4" w16cid:durableId="604388546">
    <w:abstractNumId w:val="11"/>
  </w:num>
  <w:num w:numId="5" w16cid:durableId="172645839">
    <w:abstractNumId w:val="0"/>
  </w:num>
  <w:num w:numId="6" w16cid:durableId="1858888324">
    <w:abstractNumId w:val="6"/>
  </w:num>
  <w:num w:numId="7" w16cid:durableId="1914968461">
    <w:abstractNumId w:val="7"/>
  </w:num>
  <w:num w:numId="8" w16cid:durableId="1110393122">
    <w:abstractNumId w:val="4"/>
  </w:num>
  <w:num w:numId="9" w16cid:durableId="757873791">
    <w:abstractNumId w:val="2"/>
  </w:num>
  <w:num w:numId="10" w16cid:durableId="841164168">
    <w:abstractNumId w:val="5"/>
  </w:num>
  <w:num w:numId="11" w16cid:durableId="14998818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49548">
    <w:abstractNumId w:val="13"/>
  </w:num>
  <w:num w:numId="13" w16cid:durableId="1312179798">
    <w:abstractNumId w:val="9"/>
  </w:num>
  <w:num w:numId="14" w16cid:durableId="135532669">
    <w:abstractNumId w:val="8"/>
  </w:num>
  <w:num w:numId="15" w16cid:durableId="1986155000">
    <w:abstractNumId w:val="14"/>
  </w:num>
  <w:num w:numId="16" w16cid:durableId="110326289">
    <w:abstractNumId w:val="12"/>
  </w:num>
  <w:num w:numId="17" w16cid:durableId="1785077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DD"/>
    <w:rsid w:val="00006A07"/>
    <w:rsid w:val="00057651"/>
    <w:rsid w:val="000B092C"/>
    <w:rsid w:val="00106CE9"/>
    <w:rsid w:val="00136A56"/>
    <w:rsid w:val="001C3EFA"/>
    <w:rsid w:val="001E3736"/>
    <w:rsid w:val="001F105E"/>
    <w:rsid w:val="001F3A98"/>
    <w:rsid w:val="00212753"/>
    <w:rsid w:val="00224B84"/>
    <w:rsid w:val="002F0723"/>
    <w:rsid w:val="00314251"/>
    <w:rsid w:val="00322B3B"/>
    <w:rsid w:val="003337B1"/>
    <w:rsid w:val="00346114"/>
    <w:rsid w:val="003654FA"/>
    <w:rsid w:val="003E7C7D"/>
    <w:rsid w:val="00410636"/>
    <w:rsid w:val="00432D35"/>
    <w:rsid w:val="00435681"/>
    <w:rsid w:val="00443730"/>
    <w:rsid w:val="004549E5"/>
    <w:rsid w:val="004570A0"/>
    <w:rsid w:val="00464897"/>
    <w:rsid w:val="004820FD"/>
    <w:rsid w:val="00493748"/>
    <w:rsid w:val="004A6124"/>
    <w:rsid w:val="004D3554"/>
    <w:rsid w:val="004D3E65"/>
    <w:rsid w:val="00507A7F"/>
    <w:rsid w:val="00512B47"/>
    <w:rsid w:val="00543CA1"/>
    <w:rsid w:val="00552446"/>
    <w:rsid w:val="00563173"/>
    <w:rsid w:val="005759BD"/>
    <w:rsid w:val="00575A82"/>
    <w:rsid w:val="00576758"/>
    <w:rsid w:val="005B6C42"/>
    <w:rsid w:val="005B7239"/>
    <w:rsid w:val="005F27CE"/>
    <w:rsid w:val="00625A7D"/>
    <w:rsid w:val="006C1C0B"/>
    <w:rsid w:val="006D2F58"/>
    <w:rsid w:val="006D759E"/>
    <w:rsid w:val="006E58AF"/>
    <w:rsid w:val="00721E68"/>
    <w:rsid w:val="00740769"/>
    <w:rsid w:val="00755964"/>
    <w:rsid w:val="00755CE7"/>
    <w:rsid w:val="007E5838"/>
    <w:rsid w:val="0083524B"/>
    <w:rsid w:val="008673D5"/>
    <w:rsid w:val="008A393E"/>
    <w:rsid w:val="008C35DD"/>
    <w:rsid w:val="009767D1"/>
    <w:rsid w:val="009B3D56"/>
    <w:rsid w:val="009F40F5"/>
    <w:rsid w:val="00A00C4C"/>
    <w:rsid w:val="00A11A89"/>
    <w:rsid w:val="00A43BE3"/>
    <w:rsid w:val="00A44498"/>
    <w:rsid w:val="00A454A7"/>
    <w:rsid w:val="00A65318"/>
    <w:rsid w:val="00A772D2"/>
    <w:rsid w:val="00AA47B1"/>
    <w:rsid w:val="00AA4BB4"/>
    <w:rsid w:val="00AC6D5B"/>
    <w:rsid w:val="00AF32F4"/>
    <w:rsid w:val="00B31F56"/>
    <w:rsid w:val="00B34576"/>
    <w:rsid w:val="00B7777B"/>
    <w:rsid w:val="00BB1DD6"/>
    <w:rsid w:val="00C11986"/>
    <w:rsid w:val="00C32C66"/>
    <w:rsid w:val="00CB0F36"/>
    <w:rsid w:val="00CB275C"/>
    <w:rsid w:val="00CC6B29"/>
    <w:rsid w:val="00D36ACA"/>
    <w:rsid w:val="00D516D3"/>
    <w:rsid w:val="00DA1723"/>
    <w:rsid w:val="00DB7713"/>
    <w:rsid w:val="00DD0D82"/>
    <w:rsid w:val="00E16CFE"/>
    <w:rsid w:val="00E60029"/>
    <w:rsid w:val="00E6582B"/>
    <w:rsid w:val="00EF4892"/>
    <w:rsid w:val="00F0499B"/>
    <w:rsid w:val="00F34CD7"/>
    <w:rsid w:val="00F70B12"/>
    <w:rsid w:val="00FA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A2B1"/>
  <w15:chartTrackingRefBased/>
  <w15:docId w15:val="{DAE38DD0-1385-42EC-9254-75D1BDDE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DE" w:eastAsia="zh-CN" w:bidi="ar-SA"/>
        <w14:ligatures w14:val="standardContextual"/>
      </w:rPr>
    </w:rPrDefault>
    <w:pPrDefault>
      <w:pPr>
        <w:spacing w:before="120"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C0B"/>
  </w:style>
  <w:style w:type="paragraph" w:styleId="Heading1">
    <w:name w:val="heading 1"/>
    <w:basedOn w:val="Normal"/>
    <w:next w:val="Normal"/>
    <w:link w:val="Heading1Char"/>
    <w:uiPriority w:val="9"/>
    <w:qFormat/>
    <w:rsid w:val="00106CE9"/>
    <w:pPr>
      <w:keepNext/>
      <w:keepLines/>
      <w:numPr>
        <w:numId w:val="2"/>
      </w:numPr>
      <w:spacing w:before="480" w:after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6CE9"/>
    <w:pPr>
      <w:keepNext/>
      <w:keepLines/>
      <w:numPr>
        <w:ilvl w:val="1"/>
        <w:numId w:val="2"/>
      </w:numPr>
      <w:spacing w:before="200" w:after="10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6CE9"/>
    <w:pPr>
      <w:keepNext/>
      <w:keepLines/>
      <w:numPr>
        <w:ilvl w:val="2"/>
        <w:numId w:val="2"/>
      </w:numPr>
      <w:spacing w:before="200" w:after="10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6CE9"/>
    <w:pPr>
      <w:keepNext/>
      <w:keepLines/>
      <w:numPr>
        <w:ilvl w:val="3"/>
        <w:numId w:val="2"/>
      </w:numPr>
      <w:spacing w:before="200" w:after="100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6CE9"/>
    <w:pPr>
      <w:keepNext/>
      <w:keepLines/>
      <w:numPr>
        <w:ilvl w:val="4"/>
        <w:numId w:val="2"/>
      </w:numPr>
      <w:spacing w:before="200" w:after="10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7777B"/>
    <w:pPr>
      <w:keepNext/>
      <w:keepLines/>
      <w:numPr>
        <w:ilvl w:val="5"/>
        <w:numId w:val="2"/>
      </w:numPr>
      <w:spacing w:before="200" w:after="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1C3EFA"/>
    <w:pPr>
      <w:keepNext/>
      <w:keepLines/>
      <w:numPr>
        <w:ilvl w:val="6"/>
        <w:numId w:val="2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1C3EFA"/>
    <w:pPr>
      <w:keepNext/>
      <w:keepLines/>
      <w:numPr>
        <w:ilvl w:val="7"/>
        <w:numId w:val="2"/>
      </w:numPr>
      <w:spacing w:before="200" w:after="0"/>
      <w:outlineLvl w:val="7"/>
    </w:pPr>
    <w:rPr>
      <w:rFonts w:eastAsiaTheme="majorEastAsia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1C3EFA"/>
    <w:pPr>
      <w:keepNext/>
      <w:keepLines/>
      <w:numPr>
        <w:ilvl w:val="8"/>
        <w:numId w:val="2"/>
      </w:numPr>
      <w:spacing w:before="200" w:after="0"/>
      <w:outlineLvl w:val="8"/>
    </w:pPr>
    <w:rPr>
      <w:rFonts w:eastAsiaTheme="majorEastAsia" w:cstheme="majorBidi"/>
      <w:i/>
      <w:iCs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F105E"/>
    <w:pPr>
      <w:spacing w:before="0" w:after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06CE9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6CE9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6CE9"/>
    <w:rPr>
      <w:rFonts w:eastAsiaTheme="majorEastAsia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6CE9"/>
    <w:rPr>
      <w:rFonts w:eastAsiaTheme="majorEastAsia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06CE9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B7777B"/>
    <w:rPr>
      <w:rFonts w:eastAsiaTheme="majorEastAsia" w:cstheme="majorBidi"/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B7777B"/>
    <w:pPr>
      <w:pBdr>
        <w:bottom w:val="single" w:sz="8" w:space="4" w:color="5B9BD5" w:themeColor="accent1"/>
      </w:pBdr>
      <w:spacing w:before="0" w:after="300" w:line="240" w:lineRule="auto"/>
      <w:contextualSpacing/>
    </w:pPr>
    <w:rPr>
      <w:rFonts w:eastAsiaTheme="majorEastAsia" w:cstheme="majorBidi"/>
      <w:spacing w:val="5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7B"/>
    <w:rPr>
      <w:rFonts w:eastAsiaTheme="majorEastAsia" w:cstheme="majorBidi"/>
      <w:spacing w:val="5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446"/>
    <w:pPr>
      <w:numPr>
        <w:ilvl w:val="1"/>
      </w:numPr>
      <w:spacing w:before="0" w:after="0"/>
    </w:pPr>
    <w:rPr>
      <w:rFonts w:cstheme="minorBidi"/>
      <w:i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52446"/>
    <w:rPr>
      <w:rFonts w:eastAsiaTheme="minorEastAsia" w:cstheme="minorBidi"/>
      <w:i/>
      <w:spacing w:val="15"/>
      <w:sz w:val="24"/>
      <w:szCs w:val="22"/>
    </w:rPr>
  </w:style>
  <w:style w:type="character" w:styleId="SubtleEmphasis">
    <w:name w:val="Subtle Emphasis"/>
    <w:basedOn w:val="DefaultParagraphFont"/>
    <w:uiPriority w:val="19"/>
    <w:qFormat/>
    <w:rsid w:val="00552446"/>
    <w:rPr>
      <w:i/>
      <w:iCs/>
      <w:color w:val="7F7F7F" w:themeColor="text1" w:themeTint="80"/>
    </w:rPr>
  </w:style>
  <w:style w:type="character" w:styleId="Emphasis">
    <w:name w:val="Emphasis"/>
    <w:basedOn w:val="DefaultParagraphFont"/>
    <w:uiPriority w:val="20"/>
    <w:qFormat/>
    <w:rsid w:val="0055244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52446"/>
    <w:rPr>
      <w:b/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552446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524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44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44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446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552446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552446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52446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552446"/>
    <w:pPr>
      <w:ind w:left="720"/>
      <w:contextualSpacing/>
    </w:pPr>
  </w:style>
  <w:style w:type="paragraph" w:customStyle="1" w:styleId="TabellePMHplain">
    <w:name w:val="Tabelle_PMH_plain"/>
    <w:basedOn w:val="Normal"/>
    <w:rsid w:val="00A454A7"/>
    <w:pPr>
      <w:numPr>
        <w:numId w:val="1"/>
      </w:numPr>
      <w:tabs>
        <w:tab w:val="left" w:pos="357"/>
      </w:tabs>
      <w:spacing w:before="60" w:after="60"/>
    </w:pPr>
    <w:rPr>
      <w:sz w:val="16"/>
    </w:rPr>
  </w:style>
  <w:style w:type="character" w:customStyle="1" w:styleId="Heading7Char">
    <w:name w:val="Heading 7 Char"/>
    <w:basedOn w:val="DefaultParagraphFont"/>
    <w:link w:val="Heading7"/>
    <w:uiPriority w:val="9"/>
    <w:rsid w:val="001C3EFA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1C3EFA"/>
    <w:rPr>
      <w:rFonts w:eastAsiaTheme="majorEastAsia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1C3EFA"/>
    <w:rPr>
      <w:rFonts w:eastAsiaTheme="majorEastAsia" w:cstheme="majorBidi"/>
      <w:i/>
      <w:iCs/>
      <w:szCs w:val="21"/>
    </w:rPr>
  </w:style>
  <w:style w:type="paragraph" w:styleId="Header">
    <w:name w:val="header"/>
    <w:basedOn w:val="Normal"/>
    <w:link w:val="HeaderChar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styleId="Hyperlink">
    <w:name w:val="Hyperlink"/>
    <w:basedOn w:val="DefaultParagraphFont"/>
    <w:uiPriority w:val="99"/>
    <w:unhideWhenUsed/>
    <w:rsid w:val="00CB275C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224B84"/>
  </w:style>
  <w:style w:type="paragraph" w:styleId="Footer">
    <w:name w:val="footer"/>
    <w:basedOn w:val="Normal"/>
    <w:link w:val="FooterChar"/>
    <w:uiPriority w:val="99"/>
    <w:unhideWhenUsed/>
    <w:rsid w:val="00224B84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24B84"/>
  </w:style>
  <w:style w:type="paragraph" w:styleId="TOCHeading">
    <w:name w:val="TOC Heading"/>
    <w:basedOn w:val="Heading1"/>
    <w:next w:val="Normal"/>
    <w:uiPriority w:val="39"/>
    <w:unhideWhenUsed/>
    <w:qFormat/>
    <w:rsid w:val="00224B84"/>
    <w:pPr>
      <w:spacing w:before="240" w:after="0" w:line="259" w:lineRule="auto"/>
      <w:ind w:left="0"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6D2F58"/>
    <w:pPr>
      <w:spacing w:before="0"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2F58"/>
    <w:pPr>
      <w:spacing w:before="0" w:after="100"/>
      <w:ind w:left="198"/>
    </w:pPr>
  </w:style>
  <w:style w:type="paragraph" w:styleId="Signature">
    <w:name w:val="Signature"/>
    <w:basedOn w:val="Normal"/>
    <w:link w:val="SignatureChar"/>
    <w:uiPriority w:val="99"/>
    <w:unhideWhenUsed/>
    <w:rsid w:val="009767D1"/>
    <w:pPr>
      <w:spacing w:before="0" w:after="0"/>
      <w:jc w:val="center"/>
    </w:pPr>
    <w:rPr>
      <w:sz w:val="16"/>
    </w:rPr>
  </w:style>
  <w:style w:type="character" w:customStyle="1" w:styleId="SignatureChar">
    <w:name w:val="Signature Char"/>
    <w:basedOn w:val="DefaultParagraphFont"/>
    <w:link w:val="Signature"/>
    <w:uiPriority w:val="99"/>
    <w:rsid w:val="009767D1"/>
    <w:rPr>
      <w:sz w:val="16"/>
    </w:rPr>
  </w:style>
  <w:style w:type="table" w:styleId="PlainTable1">
    <w:name w:val="Plain Table 1"/>
    <w:basedOn w:val="TableNormal"/>
    <w:uiPriority w:val="41"/>
    <w:rsid w:val="000B09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D19B5-B6F5-452C-B3B1-DEED63560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291</Words>
  <Characters>1664</Characters>
  <Application>Microsoft Office Word</Application>
  <DocSecurity>0</DocSecurity>
  <Lines>13</Lines>
  <Paragraphs>3</Paragraphs>
  <ScaleCrop>false</ScaleCrop>
  <Company>TUeV Rheinland Service GmbH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Cherie Li</dc:creator>
  <cp:keywords/>
  <dc:description/>
  <cp:lastModifiedBy>Cherie Li</cp:lastModifiedBy>
  <cp:revision>52</cp:revision>
  <dcterms:created xsi:type="dcterms:W3CDTF">2026-07-08T08:11:00Z</dcterms:created>
  <dcterms:modified xsi:type="dcterms:W3CDTF">2026-07-08T09:00:00Z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2026-07-08T08:11:37Z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eb8b95bb-7401-4cef-89e5-4abcb191d809</vt:lpwstr>
  </property>
  <property fmtid="{D5CDD505-2E9C-101B-9397-08002B2CF9AE}" pid="8" name="MSIP_Label_d3d538fd-7cd2-4b8b-bd42-f6ee8cc1e568_ContentBits">
    <vt:lpwstr>0</vt:lpwstr>
  </property>
  <property fmtid="{D5CDD505-2E9C-101B-9397-08002B2CF9AE}" pid="9" name="MSIP_Label_d3d538fd-7cd2-4b8b-bd42-f6ee8cc1e568_Tag">
    <vt:lpwstr>10, 3, 0, 1</vt:lpwstr>
  </property>
</Properties>
</file>