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2.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Choosing</w:t>
      </w:r>
      <w:r>
        <w:t xml:space="preserve"> </w:t>
      </w:r>
      <w:r>
        <w:t xml:space="preserve">Genomics</w:t>
      </w:r>
      <w:r>
        <w:t xml:space="preserve"> </w:t>
      </w:r>
      <w:r>
        <w:t xml:space="preserve">Tools</w:t>
      </w:r>
    </w:p>
    <w:p>
      <w:pPr>
        <w:pStyle w:val="Date"/>
      </w:pPr>
      <w:r>
        <w:t xml:space="preserve">April,</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t xml:space="preserve">About this Course</w:t>
      </w:r>
    </w:p>
    <w:p>
      <w:pPr>
        <w:pStyle w:val="FirstParagraph"/>
      </w:pPr>
      <w:r>
        <w:t xml:space="preserve">This course is part of a series of courses for the</w:t>
      </w:r>
      <w:r>
        <w:t xml:space="preserve"> </w:t>
      </w:r>
      <w:hyperlink r:id="rId20">
        <w:r>
          <w:rPr>
            <w:rStyle w:val="Hyperlink"/>
          </w:rPr>
          <w:t xml:space="preserve">Informatics Technology for Cancer Research (ITCR)</w:t>
        </w:r>
      </w:hyperlink>
      <w:r>
        <w:t xml:space="preserve"> </w:t>
      </w:r>
      <w:r>
        <w:t xml:space="preserve">called the Informatics Technology for Cancer Research Education Resource. This material was created by the ITCR Training Network (ITN) which is a collaborative effort of researchers around the United States to support cancer informatics and data science training through resources, technology, and events. This initiative is funded by the following grant:</w:t>
      </w:r>
      <w:r>
        <w:t xml:space="preserve"> </w:t>
      </w:r>
      <w:hyperlink r:id="rId21">
        <w:r>
          <w:rPr>
            <w:rStyle w:val="Hyperlink"/>
          </w:rPr>
          <w:t xml:space="preserve">National Cancer Institute (NCI)</w:t>
        </w:r>
      </w:hyperlink>
      <w:r>
        <w:t xml:space="preserve"> </w:t>
      </w:r>
      <w:r>
        <w:t xml:space="preserve">UE5 CA254170. Our courses feature tools developed by ITCR Investigators and make it easier for principal investigators, scientists, and analysts to integrate cancer informatics into their workflows. Please see our website at</w:t>
      </w:r>
      <w:r>
        <w:t xml:space="preserve"> </w:t>
      </w:r>
      <w:hyperlink r:id="rId22">
        <w:r>
          <w:rPr>
            <w:rStyle w:val="Hyperlink"/>
          </w:rPr>
          <w:t xml:space="preserve">www.itcrtraining.org</w:t>
        </w:r>
      </w:hyperlink>
      <w:r>
        <w:t xml:space="preserve"> </w:t>
      </w:r>
      <w:r>
        <w:t xml:space="preserve">for more information.</w:t>
      </w:r>
    </w:p>
    <w:bookmarkStart w:id="27"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3">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4">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5">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6">
        <w:r>
          <w:rPr>
            <w:rStyle w:val="Hyperlink"/>
          </w:rPr>
          <w:t xml:space="preserve">source material for this course on GitHub</w:t>
        </w:r>
      </w:hyperlink>
      <w:r>
        <w:t xml:space="preserve">.</w:t>
      </w:r>
    </w:p>
    <w:bookmarkEnd w:id="27"/>
    <w:bookmarkEnd w:id="28"/>
    <w:bookmarkStart w:id="37" w:name="introduction"/>
    <w:p>
      <w:pPr>
        <w:pStyle w:val="Heading1"/>
      </w:pPr>
      <w:r>
        <w:rPr>
          <w:rStyle w:val="SectionNumber"/>
        </w:rPr>
        <w:t xml:space="preserve">1</w:t>
      </w:r>
      <w:r>
        <w:tab/>
      </w:r>
      <w:r>
        <w:t xml:space="preserve">Introduction</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1-intro_files/figure-docx//1YwxXy2rnUgbx_7B7ENH9wpDX-j6JpJz6lGVzOkjo0qY_gd422c5de97_0_0.png" id="0"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p>
    <w:bookmarkStart w:id="31" w:name="target-audience"/>
    <w:p>
      <w:pPr>
        <w:pStyle w:val="Heading2"/>
      </w:pPr>
      <w:r>
        <w:rPr>
          <w:rStyle w:val="SectionNumber"/>
        </w:rPr>
        <w:t xml:space="preserve">1.1</w:t>
      </w:r>
      <w:r>
        <w:tab/>
      </w:r>
      <w:r>
        <w:t xml:space="preserve">Target Audience</w:t>
      </w:r>
    </w:p>
    <w:p>
      <w:pPr>
        <w:pStyle w:val="FirstParagraph"/>
      </w:pPr>
      <w:r>
        <w:t xml:space="preserve">The course is intended for students in the biomedical sciences and researchers who have been given data and don’t know what to do with it or would like an overview of the different genomic data types that are out there.</w:t>
      </w:r>
    </w:p>
    <w:p>
      <w:pPr>
        <w:pStyle w:val="BodyText"/>
      </w:pPr>
      <w:r>
        <w:rPr>
          <w:iCs/>
          <w:i/>
        </w:rPr>
        <w:t xml:space="preserve">This course is written for individuals who:</w:t>
      </w:r>
    </w:p>
    <w:p>
      <w:pPr>
        <w:numPr>
          <w:ilvl w:val="0"/>
          <w:numId w:val="1002"/>
        </w:numPr>
        <w:pStyle w:val="Compact"/>
      </w:pPr>
      <w:r>
        <w:t xml:space="preserve">Have genomic data and don’t know what to do with it.</w:t>
      </w:r>
    </w:p>
    <w:p>
      <w:pPr>
        <w:numPr>
          <w:ilvl w:val="0"/>
          <w:numId w:val="1002"/>
        </w:numPr>
        <w:pStyle w:val="Compact"/>
      </w:pPr>
      <w:r>
        <w:t xml:space="preserve">Want a basic overview of genomic data types.</w:t>
      </w:r>
    </w:p>
    <w:p>
      <w:pPr>
        <w:numPr>
          <w:ilvl w:val="0"/>
          <w:numId w:val="1002"/>
        </w:numPr>
        <w:pStyle w:val="Compact"/>
      </w:pPr>
      <w:r>
        <w:t xml:space="preserve">Want to find resources for processing and interpreting genomics data.</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1-intro_files/figure-docx//1YwxXy2rnUgbx_7B7ENH9wpDX-j6JpJz6lGVzOkjo0qY_g116525eff64_0_96.png" id="0"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bookmarkEnd w:id="31"/>
    <w:bookmarkStart w:id="33" w:name="topics-covered"/>
    <w:p>
      <w:pPr>
        <w:pStyle w:val="Heading2"/>
      </w:pPr>
      <w:r>
        <w:rPr>
          <w:rStyle w:val="SectionNumber"/>
        </w:rPr>
        <w:t xml:space="preserve">1.2</w:t>
      </w:r>
      <w:r>
        <w:tab/>
      </w:r>
      <w:r>
        <w:t xml:space="preserve">Topics covered:</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1-intro_files/figure-docx//1YwxXy2rnUgbx_7B7ENH9wpDX-j6JpJz6lGVzOkjo0qY_g11db7c97851_0_143.png" id="0"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p>
    <w:bookmarkEnd w:id="33"/>
    <w:bookmarkStart w:id="34" w:name="motivation"/>
    <w:p>
      <w:pPr>
        <w:pStyle w:val="Heading2"/>
      </w:pPr>
      <w:r>
        <w:rPr>
          <w:rStyle w:val="SectionNumber"/>
        </w:rPr>
        <w:t xml:space="preserve">1.3</w:t>
      </w:r>
      <w:r>
        <w:tab/>
      </w:r>
      <w:r>
        <w:t xml:space="preserve">Motivation</w:t>
      </w:r>
    </w:p>
    <w:p>
      <w:pPr>
        <w:pStyle w:val="FirstParagraph"/>
      </w:pPr>
      <w:r>
        <w:t xml:space="preserve">Cancer datasets are plentiful, complicated, and hold untold amounts of information regarding cancer biology. Cancer researchers are working to apply their expertise to the analysis of these vast amounts of data but training opportunities to properly equip them in these efforts can be sparse. This includes training in reproducible data analysis methods.</w:t>
      </w:r>
    </w:p>
    <w:p>
      <w:pPr>
        <w:pStyle w:val="BodyText"/>
      </w:pPr>
      <w:r>
        <w:t xml:space="preserve">Often students and researchers need to utilize genomic data to reach the next steps of their research but may not have formal training in computational methods or the basics of the genomic data they are attempting to utilize.</w:t>
      </w:r>
      <w:r>
        <w:t xml:space="preserve"> </w:t>
      </w:r>
      <w:r>
        <w:t xml:space="preserve">AVOCADO: Put some more here after this is fleshed out.</w:t>
      </w:r>
    </w:p>
    <w:bookmarkEnd w:id="34"/>
    <w:bookmarkStart w:id="35" w:name="curriculum"/>
    <w:p>
      <w:pPr>
        <w:pStyle w:val="Heading2"/>
      </w:pPr>
      <w:r>
        <w:rPr>
          <w:rStyle w:val="SectionNumber"/>
        </w:rPr>
        <w:t xml:space="preserve">1.4</w:t>
      </w:r>
      <w:r>
        <w:tab/>
      </w:r>
      <w:r>
        <w:t xml:space="preserve">Curriculum</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1-intro_files/figure-docx//1YwxXy2rnUgbx_7B7ENH9wpDX-j6JpJz6lGVzOkjo0qY_g11db7c97851_0_143.png" id="0"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rPr>
          <w:bCs/>
          <w:b/>
        </w:rPr>
        <w:t xml:space="preserve">Goal of this course:</w:t>
      </w:r>
      <w:r>
        <w:br/>
      </w:r>
      <w:r>
        <w:t xml:space="preserve">Equip learners with tutorials and resources so they can process and interpret their genomic data in a way that helps them meet their goals and handle the data properly</w:t>
      </w:r>
    </w:p>
    <w:p>
      <w:pPr>
        <w:pStyle w:val="BodyText"/>
      </w:pPr>
      <w:r>
        <w:rPr>
          <w:bCs/>
          <w:b/>
        </w:rPr>
        <w:t xml:space="preserve">What is not the goal</w:t>
      </w:r>
      <w:r>
        <w:br/>
      </w:r>
      <w:r>
        <w:t xml:space="preserve">Teach learners about choosing parameters or about the ins and outs of every genomic tool they might be interested in. This course is meant to connect people to other resources that will help them with the specifics of their genomic data.</w:t>
      </w:r>
    </w:p>
    <w:bookmarkEnd w:id="35"/>
    <w:bookmarkStart w:id="36" w:name="how-to-use-the-course"/>
    <w:p>
      <w:pPr>
        <w:pStyle w:val="Heading2"/>
      </w:pPr>
      <w:r>
        <w:rPr>
          <w:rStyle w:val="SectionNumber"/>
        </w:rPr>
        <w:t xml:space="preserve">1.5</w:t>
      </w:r>
      <w:r>
        <w:tab/>
      </w:r>
      <w:r>
        <w:t xml:space="preserve">How to use the course</w:t>
      </w:r>
    </w:p>
    <w:p>
      <w:pPr>
        <w:pStyle w:val="FirstParagraph"/>
      </w:pPr>
      <w:r>
        <w:t xml:space="preserve">This course is designed to be a jumping off point to more specific resources based on a genomic data type the learner has in mind (or currently on their computer). We encourage learners to follow links to resources we provide and feel free to jump around to chapters that are most useful for them.</w:t>
      </w:r>
    </w:p>
    <w:bookmarkEnd w:id="36"/>
    <w:bookmarkEnd w:id="37"/>
    <w:bookmarkStart w:id="45" w:name="about-the-authors"/>
    <w:p>
      <w:pPr>
        <w:pStyle w:val="Heading1"/>
      </w:pPr>
      <w:r>
        <w:t xml:space="preserve">About the Authors</w:t>
      </w:r>
    </w:p>
    <w:p>
      <w:pPr>
        <w:pStyle w:val="FirstParagraph"/>
      </w:pPr>
      <w:r>
        <w:t xml:space="preserve">These credits are based on our</w:t>
      </w:r>
      <w:r>
        <w:t xml:space="preserve"> </w:t>
      </w:r>
      <w:hyperlink r:id="rId3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39">
              <w:r>
                <w:rPr>
                  <w:rStyle w:val="Hyperlink"/>
                </w:rPr>
                <w:t xml:space="preserve">Candace Savonen</w:t>
              </w:r>
            </w:hyperlink>
          </w:p>
        </w:tc>
      </w:tr>
      <w:tr>
        <w:tc>
          <w:tcPr/>
          <w:p>
            <w:pPr>
              <w:pStyle w:val="Compact"/>
              <w:jc w:val="left"/>
            </w:pPr>
            <w:r>
              <w:t xml:space="preserve">Lecturer(s)</w:t>
            </w:r>
          </w:p>
        </w:tc>
        <w:tc>
          <w:tcPr/>
          <w:p>
            <w:pPr>
              <w:pStyle w:val="Compact"/>
              <w:jc w:val="left"/>
            </w:pPr>
            <w:hyperlink r:id="rId39">
              <w:r>
                <w:rPr>
                  <w:rStyle w:val="Hyperlink"/>
                </w:rPr>
                <w:t xml:space="preserve">Candace Savonen</w:t>
              </w:r>
            </w:hyperlink>
          </w:p>
        </w:tc>
      </w:tr>
      <w:tr>
        <w:tc>
          <w:tcPr/>
          <w:p>
            <w:pPr>
              <w:pStyle w:val="Compact"/>
              <w:jc w:val="left"/>
            </w:pPr>
            <w:r>
              <w:t xml:space="preserve">Content Directors</w:t>
            </w:r>
          </w:p>
        </w:tc>
        <w:tc>
          <w:tcPr/>
          <w:p>
            <w:pPr>
              <w:pStyle w:val="Compact"/>
              <w:jc w:val="left"/>
            </w:pPr>
            <w:hyperlink r:id="rId40">
              <w:r>
                <w:rPr>
                  <w:rStyle w:val="Hyperlink"/>
                </w:rPr>
                <w:t xml:space="preserve">Jeff Leek</w:t>
              </w:r>
            </w:hyperlink>
          </w:p>
        </w:tc>
      </w:tr>
      <w:tr>
        <w:tc>
          <w:tcPr/>
          <w:p>
            <w:pPr>
              <w:pStyle w:val="Compact"/>
              <w:jc w:val="left"/>
            </w:pPr>
            <w:r>
              <w:t xml:space="preserve">Content Consultants</w:t>
            </w:r>
          </w:p>
        </w:tc>
        <w:tc>
          <w:tcPr/>
          <w:p>
            <w:pPr>
              <w:pStyle w:val="Compact"/>
            </w:pPr>
          </w:p>
        </w:tc>
      </w:tr>
      <w:tr>
        <w:tc>
          <w:tcPr/>
          <w:p>
            <w:pPr>
              <w:pStyle w:val="Compact"/>
              <w:jc w:val="left"/>
            </w:pPr>
            <w:r>
              <w:t xml:space="preserve">Acknowledgments</w:t>
            </w:r>
          </w:p>
        </w:tc>
        <w:tc>
          <w:tcPr/>
          <w:p>
            <w:pPr>
              <w:pStyle w:val="Compact"/>
            </w:pP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w:t>
            </w:r>
          </w:p>
        </w:tc>
        <w:tc>
          <w:tcPr/>
          <w:p>
            <w:pPr>
              <w:pStyle w:val="Compact"/>
              <w:jc w:val="left"/>
            </w:pPr>
            <w:hyperlink r:id="rId41">
              <w:r>
                <w:rPr>
                  <w:rStyle w:val="Hyperlink"/>
                </w:rPr>
                <w:t xml:space="preserve">Ira Gooding</w:t>
              </w:r>
            </w:hyperlink>
          </w:p>
        </w:tc>
      </w:tr>
      <w:tr>
        <w:tc>
          <w:tcPr/>
          <w:p>
            <w:pPr>
              <w:pStyle w:val="Compact"/>
              <w:jc w:val="left"/>
            </w:pPr>
            <w:r>
              <w:t xml:space="preserve">Content Publishing Reviewers</w:t>
            </w:r>
          </w:p>
        </w:tc>
        <w:tc>
          <w:tcPr/>
          <w:p>
            <w:pPr>
              <w:pStyle w:val="Compact"/>
              <w:jc w:val="left"/>
            </w:pPr>
            <w:hyperlink r:id="rId41">
              <w:r>
                <w:rPr>
                  <w:rStyle w:val="Hyperlink"/>
                </w:rPr>
                <w:t xml:space="preserve">Ira Gooding</w:t>
              </w:r>
            </w:hyperlink>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w:t>
            </w:r>
          </w:p>
        </w:tc>
        <w:tc>
          <w:tcPr/>
          <w:p>
            <w:pPr>
              <w:pStyle w:val="Compact"/>
              <w:jc w:val="left"/>
            </w:pPr>
            <w:hyperlink r:id="rId39">
              <w:r>
                <w:rPr>
                  <w:rStyle w:val="Hyperlink"/>
                </w:rPr>
                <w:t xml:space="preserve">Candace Savonen</w:t>
              </w:r>
            </w:hyperlink>
          </w:p>
        </w:tc>
      </w:tr>
      <w:tr>
        <w:tc>
          <w:tcPr/>
          <w:p>
            <w:pPr>
              <w:pStyle w:val="Compact"/>
              <w:jc w:val="left"/>
            </w:pPr>
            <w:r>
              <w:t xml:space="preserve">Template Publishing Engineers</w:t>
            </w:r>
          </w:p>
        </w:tc>
        <w:tc>
          <w:tcPr/>
          <w:p>
            <w:pPr>
              <w:pStyle w:val="Compact"/>
              <w:jc w:val="left"/>
            </w:pPr>
            <w:hyperlink r:id="rId39">
              <w:r>
                <w:rPr>
                  <w:rStyle w:val="Hyperlink"/>
                </w:rPr>
                <w:t xml:space="preserve">Candace Savonen</w:t>
              </w:r>
            </w:hyperlink>
            <w:r>
              <w:t xml:space="preserve">,</w:t>
            </w:r>
            <w:r>
              <w:t xml:space="preserve"> </w:t>
            </w:r>
            <w:hyperlink r:id="rId42">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3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42">
              <w:r>
                <w:rPr>
                  <w:rStyle w:val="Hyperlink"/>
                </w:rPr>
                <w:t xml:space="preserve">Carrie Wright</w:t>
              </w:r>
            </w:hyperlink>
            <w:r>
              <w:t xml:space="preserve">,</w:t>
            </w:r>
            <w:r>
              <w:t xml:space="preserve"> </w:t>
            </w:r>
            <w:hyperlink r:id="rId39">
              <w:r>
                <w:rPr>
                  <w:rStyle w:val="Hyperlink"/>
                </w:rPr>
                <w:t xml:space="preserve">Candace Savonen</w:t>
              </w:r>
            </w:hyperlink>
          </w:p>
        </w:tc>
      </w:tr>
      <w:tr>
        <w:tc>
          <w:tcPr/>
          <w:p>
            <w:pPr>
              <w:pStyle w:val="Compact"/>
              <w:jc w:val="left"/>
            </w:pPr>
            <w:r>
              <w:t xml:space="preserve">Package Developers (</w:t>
            </w:r>
            <w:hyperlink r:id="rId43">
              <w:r>
                <w:rPr>
                  <w:rStyle w:val="Hyperlink"/>
                </w:rPr>
                <w:t xml:space="preserve">ottrpal</w:t>
              </w:r>
            </w:hyperlink>
            <w:r>
              <w:t xml:space="preserve">)</w:t>
            </w:r>
            <w:hyperlink r:id="rId39">
              <w:r>
                <w:rPr>
                  <w:rStyle w:val="Hyperlink"/>
                </w:rPr>
                <w:t xml:space="preserve">Candace Savonen</w:t>
              </w:r>
            </w:hyperlink>
            <w:r>
              <w:t xml:space="preserve">,</w:t>
            </w:r>
            <w:r>
              <w:t xml:space="preserve"> </w:t>
            </w:r>
            <w:hyperlink r:id="rId44">
              <w:r>
                <w:rPr>
                  <w:rStyle w:val="Hyperlink"/>
                </w:rPr>
                <w:t xml:space="preserve">John Muschelli</w:t>
              </w:r>
            </w:hyperlink>
            <w:r>
              <w:t xml:space="preserve">,</w:t>
            </w:r>
            <w:r>
              <w:t xml:space="preserve"> </w:t>
            </w:r>
            <w:hyperlink r:id="rId42">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w:t>
            </w:r>
          </w:p>
        </w:tc>
        <w:tc>
          <w:tcPr/>
          <w:p>
            <w:pPr>
              <w:pStyle w:val="Compact"/>
              <w:jc w:val="left"/>
            </w:pPr>
            <w:hyperlink r:id="rId39">
              <w:r>
                <w:rPr>
                  <w:rStyle w:val="Hyperlink"/>
                </w:rPr>
                <w:t xml:space="preserve">Candace Savonen</w:t>
              </w:r>
            </w:hyperlink>
          </w:p>
        </w:tc>
      </w:tr>
      <w:tr>
        <w:tc>
          <w:tcPr/>
          <w:p>
            <w:pPr>
              <w:pStyle w:val="Compact"/>
              <w:jc w:val="left"/>
            </w:pPr>
            <w:r>
              <w:t xml:space="preserve">Figure Artist</w:t>
            </w:r>
          </w:p>
        </w:tc>
        <w:tc>
          <w:tcPr/>
          <w:p>
            <w:pPr>
              <w:pStyle w:val="Compact"/>
              <w:jc w:val="left"/>
            </w:pPr>
            <w:hyperlink r:id="rId39">
              <w:r>
                <w:rPr>
                  <w:rStyle w:val="Hyperlink"/>
                </w:rPr>
                <w:t xml:space="preserve">Candace Savonen</w:t>
              </w:r>
            </w:hyperlink>
          </w:p>
        </w:tc>
      </w:tr>
      <w:tr>
        <w:tc>
          <w:tcPr/>
          <w:p>
            <w:pPr>
              <w:pStyle w:val="Compact"/>
              <w:jc w:val="left"/>
            </w:pPr>
            <w:r>
              <w:t xml:space="preserve">Videographer</w:t>
            </w:r>
          </w:p>
        </w:tc>
        <w:tc>
          <w:tcPr/>
          <w:p>
            <w:pPr>
              <w:pStyle w:val="Compact"/>
              <w:jc w:val="left"/>
            </w:pPr>
            <w:hyperlink r:id="rId39">
              <w:r>
                <w:rPr>
                  <w:rStyle w:val="Hyperlink"/>
                </w:rPr>
                <w:t xml:space="preserve">Candace Savonen</w:t>
              </w:r>
            </w:hyperlink>
          </w:p>
        </w:tc>
      </w:tr>
      <w:tr>
        <w:tc>
          <w:tcPr/>
          <w:p>
            <w:pPr>
              <w:pStyle w:val="Compact"/>
              <w:jc w:val="left"/>
            </w:pPr>
            <w:r>
              <w:t xml:space="preserve">Videography Editor</w:t>
            </w:r>
          </w:p>
        </w:tc>
        <w:tc>
          <w:tcPr/>
          <w:p>
            <w:pPr>
              <w:pStyle w:val="Compact"/>
              <w:jc w:val="left"/>
            </w:pPr>
            <w:hyperlink r:id="rId39">
              <w:r>
                <w:rPr>
                  <w:rStyle w:val="Hyperlink"/>
                </w:rPr>
                <w:t xml:space="preserve">Candace Savonen</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Funder</w:t>
            </w:r>
          </w:p>
        </w:tc>
        <w:tc>
          <w:tcPr/>
          <w:p>
            <w:pPr>
              <w:pStyle w:val="Compact"/>
              <w:jc w:val="left"/>
            </w:pPr>
            <w:hyperlink r:id="rId21">
              <w:r>
                <w:rPr>
                  <w:rStyle w:val="Hyperlink"/>
                </w:rPr>
                <w:t xml:space="preserve">National Cancer Institute (NCI)</w:t>
              </w:r>
            </w:hyperlink>
            <w:r>
              <w:t xml:space="preserve"> </w:t>
            </w:r>
            <w:r>
              <w:t xml:space="preserve">UE5 CA254170</w:t>
            </w:r>
          </w:p>
        </w:tc>
      </w:tr>
      <w:tr>
        <w:tc>
          <w:tcPr/>
          <w:p>
            <w:pPr>
              <w:pStyle w:val="Compact"/>
              <w:jc w:val="left"/>
            </w:pPr>
            <w:r>
              <w:t xml:space="preserve">Funding Staff</w:t>
            </w:r>
          </w:p>
        </w:tc>
        <w:tc>
          <w:tcPr/>
          <w:p>
            <w:pPr>
              <w:pStyle w:val="Compact"/>
              <w:jc w:val="left"/>
            </w:pPr>
            <w:r>
              <w:t xml:space="preserve">Emily Voeglein, Fallon Bachman</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2022-04-20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5"/>
    <w:bookmarkStart w:id="46" w:name="references"/>
    <w:p>
      <w:pPr>
        <w:pStyle w:val="Heading1"/>
      </w:pPr>
      <w:r>
        <w:t xml:space="preserve">References</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hyperlink" Id="rId42" Target="https://carriewright11.github.io/" TargetMode="External" /><Relationship Type="http://schemas.openxmlformats.org/officeDocument/2006/relationships/hyperlink" Id="rId26" Target="https://github.com/jhudsl/Choosing_Genomics_Tools" TargetMode="External" /><Relationship Type="http://schemas.openxmlformats.org/officeDocument/2006/relationships/hyperlink" Id="rId43" Target="https://github.com/jhudsl/ottrpal" TargetMode="External" /><Relationship Type="http://schemas.openxmlformats.org/officeDocument/2006/relationships/hyperlink" Id="rId38" Target="https://github.com/jhudsl/ottrpal_Template/wiki/How-to-give-credits" TargetMode="External" /><Relationship Type="http://schemas.openxmlformats.org/officeDocument/2006/relationships/hyperlink" Id="rId20" Target="https://itcr.cancer.gov/" TargetMode="External" /><Relationship Type="http://schemas.openxmlformats.org/officeDocument/2006/relationships/hyperlink" Id="rId23" Target="https://jhudatascience.org/Choosing_Genomics_Tools/" TargetMode="External" /><Relationship Type="http://schemas.openxmlformats.org/officeDocument/2006/relationships/hyperlink" Id="rId44" Target="https://johnmuschelli.com/" TargetMode="External" /><Relationship Type="http://schemas.openxmlformats.org/officeDocument/2006/relationships/hyperlink" Id="rId40" Target="https://jtleek.com/" TargetMode="External" /><Relationship Type="http://schemas.openxmlformats.org/officeDocument/2006/relationships/hyperlink" Id="rId24" Target="https://leanpub.com/universities/courses/jhu/" TargetMode="External" /><Relationship Type="http://schemas.openxmlformats.org/officeDocument/2006/relationships/hyperlink" Id="rId41" Target="https://publichealth.jhu.edu/faculty/4130/ira-gooding" TargetMode="External" /><Relationship Type="http://schemas.openxmlformats.org/officeDocument/2006/relationships/hyperlink" Id="rId21" Target="https://www.cancer.gov/" TargetMode="External" /><Relationship Type="http://schemas.openxmlformats.org/officeDocument/2006/relationships/hyperlink" Id="rId39" Target="https://www.cansavvy.com/" TargetMode="External" /><Relationship Type="http://schemas.openxmlformats.org/officeDocument/2006/relationships/hyperlink" Id="rId25" Target="https://www.coursera.org/learn/" TargetMode="External" /><Relationship Type="http://schemas.openxmlformats.org/officeDocument/2006/relationships/hyperlink" Id="rId22" Target="www.itcrtraining.org" TargetMode="External" /></Relationships>
</file>

<file path=word/_rels/footnotes.xml.rels><?xml version="1.0" encoding="UTF-8"?><Relationships xmlns="http://schemas.openxmlformats.org/package/2006/relationships"><Relationship Type="http://schemas.openxmlformats.org/officeDocument/2006/relationships/hyperlink" Id="rId42" Target="https://carriewright11.github.io/" TargetMode="External" /><Relationship Type="http://schemas.openxmlformats.org/officeDocument/2006/relationships/hyperlink" Id="rId26" Target="https://github.com/jhudsl/Choosing_Genomics_Tools" TargetMode="External" /><Relationship Type="http://schemas.openxmlformats.org/officeDocument/2006/relationships/hyperlink" Id="rId43" Target="https://github.com/jhudsl/ottrpal" TargetMode="External" /><Relationship Type="http://schemas.openxmlformats.org/officeDocument/2006/relationships/hyperlink" Id="rId38" Target="https://github.com/jhudsl/ottrpal_Template/wiki/How-to-give-credits" TargetMode="External" /><Relationship Type="http://schemas.openxmlformats.org/officeDocument/2006/relationships/hyperlink" Id="rId20" Target="https://itcr.cancer.gov/" TargetMode="External" /><Relationship Type="http://schemas.openxmlformats.org/officeDocument/2006/relationships/hyperlink" Id="rId23" Target="https://jhudatascience.org/Choosing_Genomics_Tools/" TargetMode="External" /><Relationship Type="http://schemas.openxmlformats.org/officeDocument/2006/relationships/hyperlink" Id="rId44" Target="https://johnmuschelli.com/" TargetMode="External" /><Relationship Type="http://schemas.openxmlformats.org/officeDocument/2006/relationships/hyperlink" Id="rId40" Target="https://jtleek.com/" TargetMode="External" /><Relationship Type="http://schemas.openxmlformats.org/officeDocument/2006/relationships/hyperlink" Id="rId24" Target="https://leanpub.com/universities/courses/jhu/" TargetMode="External" /><Relationship Type="http://schemas.openxmlformats.org/officeDocument/2006/relationships/hyperlink" Id="rId41" Target="https://publichealth.jhu.edu/faculty/4130/ira-gooding" TargetMode="External" /><Relationship Type="http://schemas.openxmlformats.org/officeDocument/2006/relationships/hyperlink" Id="rId21" Target="https://www.cancer.gov/" TargetMode="External" /><Relationship Type="http://schemas.openxmlformats.org/officeDocument/2006/relationships/hyperlink" Id="rId39" Target="https://www.cansavvy.com/" TargetMode="External" /><Relationship Type="http://schemas.openxmlformats.org/officeDocument/2006/relationships/hyperlink" Id="rId25" Target="https://www.coursera.org/learn/" TargetMode="External" /><Relationship Type="http://schemas.openxmlformats.org/officeDocument/2006/relationships/hyperlink" Id="rId22" Target="www.itcrtrainin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Choosing Genomics Tools</dc:title>
  <dc:creator/>
  <dc:description>Description about Course/Book.</dc:description>
  <cp:keywords/>
  <dcterms:created xsi:type="dcterms:W3CDTF">2022-04-20T17:41:52Z</dcterms:created>
  <dcterms:modified xsi:type="dcterms:W3CDTF">2022-04-20T17:41:52Z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ookdown">
    <vt:lpwstr/>
  </property>
  <property fmtid="{D5CDD505-2E9C-101B-9397-08002B2CF9AE}" pid="4" name="date">
    <vt:lpwstr>April, 2022</vt:lpwstr>
  </property>
  <property fmtid="{D5CDD505-2E9C-101B-9397-08002B2CF9AE}" pid="5" name="documentclass">
    <vt:lpwstr>book</vt:lpwstr>
  </property>
  <property fmtid="{D5CDD505-2E9C-101B-9397-08002B2CF9AE}" pid="6" name="favicon">
    <vt:lpwstr>assets/ITN_favicon.ico</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