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3042" w:rsidRPr="00BB64BE" w:rsidRDefault="00B13042" w:rsidP="00B13042">
      <w:pPr>
        <w:pStyle w:val="ConsPlusNormal"/>
        <w:jc w:val="right"/>
        <w:rPr>
          <w:rFonts w:ascii="Times New Roman" w:hAnsi="Times New Roman" w:cs="Times New Roman"/>
          <w:sz w:val="26"/>
          <w:szCs w:val="26"/>
        </w:rPr>
      </w:pPr>
      <w:r w:rsidRPr="00BB64BE">
        <w:rPr>
          <w:rFonts w:ascii="Times New Roman" w:hAnsi="Times New Roman" w:cs="Times New Roman"/>
          <w:sz w:val="26"/>
          <w:szCs w:val="26"/>
        </w:rPr>
        <w:t>Утвержден</w:t>
      </w:r>
    </w:p>
    <w:p w:rsidR="00B13042" w:rsidRPr="00BB64BE" w:rsidRDefault="00B13042" w:rsidP="00B13042">
      <w:pPr>
        <w:pStyle w:val="ConsPlusNormal"/>
        <w:jc w:val="right"/>
        <w:rPr>
          <w:rFonts w:ascii="Times New Roman" w:hAnsi="Times New Roman" w:cs="Times New Roman"/>
          <w:sz w:val="26"/>
          <w:szCs w:val="26"/>
        </w:rPr>
      </w:pPr>
      <w:r w:rsidRPr="00BB64BE">
        <w:rPr>
          <w:rFonts w:ascii="Times New Roman" w:hAnsi="Times New Roman" w:cs="Times New Roman"/>
          <w:sz w:val="26"/>
          <w:szCs w:val="26"/>
        </w:rPr>
        <w:t>Президиумом Верховного Суда</w:t>
      </w:r>
    </w:p>
    <w:p w:rsidR="00B13042" w:rsidRPr="00BB64BE" w:rsidRDefault="00B13042" w:rsidP="00B13042">
      <w:pPr>
        <w:pStyle w:val="ConsPlusNormal"/>
        <w:jc w:val="right"/>
        <w:rPr>
          <w:rFonts w:ascii="Times New Roman" w:hAnsi="Times New Roman" w:cs="Times New Roman"/>
          <w:sz w:val="26"/>
          <w:szCs w:val="26"/>
        </w:rPr>
      </w:pPr>
      <w:r w:rsidRPr="00BB64BE">
        <w:rPr>
          <w:rFonts w:ascii="Times New Roman" w:hAnsi="Times New Roman" w:cs="Times New Roman"/>
          <w:sz w:val="26"/>
          <w:szCs w:val="26"/>
        </w:rPr>
        <w:t>Российской Федерации</w:t>
      </w:r>
    </w:p>
    <w:p w:rsidR="00B13042" w:rsidRPr="00BB64BE" w:rsidRDefault="00B13042" w:rsidP="00B13042">
      <w:pPr>
        <w:pStyle w:val="ConsPlusNormal"/>
        <w:jc w:val="right"/>
        <w:rPr>
          <w:rFonts w:ascii="Times New Roman" w:hAnsi="Times New Roman" w:cs="Times New Roman"/>
          <w:sz w:val="26"/>
          <w:szCs w:val="26"/>
        </w:rPr>
      </w:pPr>
      <w:r w:rsidRPr="00BB64BE">
        <w:rPr>
          <w:rFonts w:ascii="Times New Roman" w:hAnsi="Times New Roman" w:cs="Times New Roman"/>
          <w:sz w:val="26"/>
          <w:szCs w:val="26"/>
        </w:rPr>
        <w:t>23 декабря 2015 года</w:t>
      </w:r>
    </w:p>
    <w:p w:rsidR="00B13042" w:rsidRPr="00BB64BE" w:rsidRDefault="00B13042" w:rsidP="00B13042">
      <w:pPr>
        <w:pStyle w:val="ConsPlusNormal"/>
        <w:jc w:val="both"/>
        <w:outlineLvl w:val="0"/>
        <w:rPr>
          <w:rFonts w:ascii="Times New Roman" w:hAnsi="Times New Roman" w:cs="Times New Roman"/>
          <w:sz w:val="26"/>
          <w:szCs w:val="26"/>
        </w:rPr>
      </w:pPr>
    </w:p>
    <w:p w:rsidR="00B13042" w:rsidRPr="00BB64BE" w:rsidRDefault="00B13042" w:rsidP="00B13042">
      <w:pPr>
        <w:pStyle w:val="ConsPlusTitle"/>
        <w:jc w:val="center"/>
        <w:rPr>
          <w:rFonts w:ascii="Times New Roman" w:hAnsi="Times New Roman" w:cs="Times New Roman"/>
          <w:sz w:val="26"/>
          <w:szCs w:val="26"/>
        </w:rPr>
      </w:pPr>
      <w:r w:rsidRPr="00BB64BE">
        <w:rPr>
          <w:rFonts w:ascii="Times New Roman" w:hAnsi="Times New Roman" w:cs="Times New Roman"/>
          <w:sz w:val="26"/>
          <w:szCs w:val="26"/>
        </w:rPr>
        <w:t>ОБЗОР</w:t>
      </w:r>
    </w:p>
    <w:p w:rsidR="00B13042" w:rsidRPr="00BB64BE" w:rsidRDefault="00B13042" w:rsidP="00B13042">
      <w:pPr>
        <w:pStyle w:val="ConsPlusTitle"/>
        <w:jc w:val="center"/>
        <w:rPr>
          <w:rFonts w:ascii="Times New Roman" w:hAnsi="Times New Roman" w:cs="Times New Roman"/>
          <w:sz w:val="26"/>
          <w:szCs w:val="26"/>
        </w:rPr>
      </w:pPr>
      <w:r w:rsidRPr="00BB64BE">
        <w:rPr>
          <w:rFonts w:ascii="Times New Roman" w:hAnsi="Times New Roman" w:cs="Times New Roman"/>
          <w:sz w:val="26"/>
          <w:szCs w:val="26"/>
        </w:rPr>
        <w:t>СУДЕБНОЙ ПРАКТИКИ ВЕРХОВНОГО СУДА РОССИЙСКОЙ ФЕДЕРАЦИИ</w:t>
      </w:r>
    </w:p>
    <w:p w:rsidR="00B13042" w:rsidRPr="00BB64BE" w:rsidRDefault="00B13042" w:rsidP="00B13042">
      <w:pPr>
        <w:pStyle w:val="ConsPlusTitle"/>
        <w:jc w:val="center"/>
        <w:rPr>
          <w:rFonts w:ascii="Times New Roman" w:hAnsi="Times New Roman" w:cs="Times New Roman"/>
          <w:sz w:val="26"/>
          <w:szCs w:val="26"/>
        </w:rPr>
      </w:pPr>
      <w:r w:rsidRPr="00BB64BE">
        <w:rPr>
          <w:rFonts w:ascii="Times New Roman" w:hAnsi="Times New Roman" w:cs="Times New Roman"/>
          <w:sz w:val="26"/>
          <w:szCs w:val="26"/>
        </w:rPr>
        <w:t>N 4 (2015)</w:t>
      </w:r>
    </w:p>
    <w:p w:rsidR="00B13042" w:rsidRPr="00BB64BE" w:rsidRDefault="00B13042" w:rsidP="00B13042">
      <w:pPr>
        <w:pStyle w:val="ConsPlusNormal"/>
        <w:jc w:val="both"/>
        <w:rPr>
          <w:rFonts w:ascii="Times New Roman" w:hAnsi="Times New Roman" w:cs="Times New Roman"/>
          <w:sz w:val="26"/>
          <w:szCs w:val="26"/>
        </w:rPr>
      </w:pPr>
    </w:p>
    <w:p w:rsidR="003462C2" w:rsidRDefault="003462C2" w:rsidP="00B13042">
      <w:pPr>
        <w:pStyle w:val="ConsPlusNormal"/>
        <w:jc w:val="center"/>
        <w:outlineLvl w:val="0"/>
        <w:rPr>
          <w:rFonts w:ascii="Times New Roman" w:hAnsi="Times New Roman"/>
        </w:rPr>
      </w:pPr>
      <w:r>
        <w:rPr>
          <w:rFonts w:ascii="Times New Roman" w:hAnsi="Times New Roman"/>
        </w:rPr>
        <w:t xml:space="preserve">СУДЕБНАЯ КОЛЛЕГИЯ ПО ГРАЖДАНСКИМ ДЕЛАМ </w:t>
      </w:r>
    </w:p>
    <w:p w:rsidR="00BB64BE" w:rsidRPr="003462C2" w:rsidRDefault="003462C2" w:rsidP="00B13042">
      <w:pPr>
        <w:pStyle w:val="ConsPlusNormal"/>
        <w:jc w:val="center"/>
        <w:outlineLvl w:val="0"/>
        <w:rPr>
          <w:rFonts w:ascii="Times New Roman" w:hAnsi="Times New Roman" w:cs="Times New Roman"/>
          <w:sz w:val="26"/>
          <w:szCs w:val="26"/>
        </w:rPr>
      </w:pPr>
      <w:r w:rsidRPr="003462C2">
        <w:rPr>
          <w:rFonts w:ascii="Times New Roman" w:hAnsi="Times New Roman" w:cs="Times New Roman"/>
          <w:sz w:val="24"/>
          <w:szCs w:val="24"/>
        </w:rPr>
        <w:t>II. Разрешение споров, связанных с трудовыми и социальными отношениями</w:t>
      </w:r>
    </w:p>
    <w:p w:rsidR="003462C2" w:rsidRDefault="003462C2" w:rsidP="00B13042">
      <w:pPr>
        <w:autoSpaceDE w:val="0"/>
        <w:autoSpaceDN w:val="0"/>
        <w:adjustRightInd w:val="0"/>
        <w:ind w:firstLine="540"/>
        <w:jc w:val="both"/>
        <w:rPr>
          <w:rFonts w:ascii="Times New Roman" w:hAnsi="Times New Roman"/>
          <w:sz w:val="26"/>
          <w:szCs w:val="26"/>
          <w:lang w:val="ru-RU" w:bidi="ar-SA"/>
        </w:rPr>
      </w:pP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3. </w:t>
      </w:r>
      <w:r w:rsidRPr="00B13042">
        <w:rPr>
          <w:rFonts w:ascii="Times New Roman" w:hAnsi="Times New Roman"/>
          <w:b/>
          <w:sz w:val="26"/>
          <w:szCs w:val="26"/>
          <w:lang w:val="ru-RU" w:bidi="ar-SA"/>
        </w:rPr>
        <w:t>Период участия в контртеррористической операции</w:t>
      </w:r>
      <w:r w:rsidRPr="00B13042">
        <w:rPr>
          <w:rFonts w:ascii="Times New Roman" w:hAnsi="Times New Roman"/>
          <w:sz w:val="26"/>
          <w:szCs w:val="26"/>
          <w:lang w:val="ru-RU" w:bidi="ar-SA"/>
        </w:rPr>
        <w:t xml:space="preserve"> во время прохождения службы </w:t>
      </w:r>
      <w:r w:rsidRPr="00B13042">
        <w:rPr>
          <w:rFonts w:ascii="Times New Roman" w:hAnsi="Times New Roman"/>
          <w:b/>
          <w:sz w:val="26"/>
          <w:szCs w:val="26"/>
          <w:lang w:val="ru-RU" w:bidi="ar-SA"/>
        </w:rPr>
        <w:t>по призыву</w:t>
      </w:r>
      <w:r w:rsidRPr="00B13042">
        <w:rPr>
          <w:rFonts w:ascii="Times New Roman" w:hAnsi="Times New Roman"/>
          <w:sz w:val="26"/>
          <w:szCs w:val="26"/>
          <w:lang w:val="ru-RU" w:bidi="ar-SA"/>
        </w:rPr>
        <w:t xml:space="preserve"> засчитывается </w:t>
      </w:r>
      <w:r w:rsidRPr="00B13042">
        <w:rPr>
          <w:rFonts w:ascii="Times New Roman" w:hAnsi="Times New Roman"/>
          <w:b/>
          <w:sz w:val="26"/>
          <w:szCs w:val="26"/>
          <w:lang w:val="ru-RU" w:bidi="ar-SA"/>
        </w:rPr>
        <w:t>сотруднику органов внутренних</w:t>
      </w:r>
      <w:r w:rsidRPr="00B13042">
        <w:rPr>
          <w:rFonts w:ascii="Times New Roman" w:hAnsi="Times New Roman"/>
          <w:sz w:val="26"/>
          <w:szCs w:val="26"/>
          <w:lang w:val="ru-RU" w:bidi="ar-SA"/>
        </w:rPr>
        <w:t xml:space="preserve"> в выслугу лет для назначения пенсии в календарном исчислении.</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А. обратился в суд с иском к органу внутренних дел о пересмотре расчета срока выслуги лет для назначения пенсии.</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Как установлено судом, с 28 июня 1999 г. по 20 октября 2000 г. А. проходил действительную военную службу по призыву. В период с 23 декабря 1999 г. по 31 августа 2000 г. в составе войсковой части он участвовал в проведении контртеррористической операции на территории Северо-Кавказского региона, о чем имеется запись в его военном билете.</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В период с 13 марта 2001 г. по 28 ноября 2013 г. А. проходил службу в должности инспектора дорожно-патрульной службы органа внутренних дел.</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В выслугу лет при увольнении со службы в органах внутренних дел А. были включены следующие периоды: учеба в колледже с 1 сентября 1995 г. по 19 июня 1999 г. из расчета один год учебы за шесть месяцев службы; служба по призыву во внутренних войсках МВД России с 28 июня 1999 г. по 20 октября 2000 г. в календарном исчислении; служба в органах внутренних дел с 13 марта 2001 г. по 28 ноября 2013 г. в календарном и льготном исчислении.</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Период участия А. в контртеррористической операции с 23 декабря 1999 г. по 31 августа 2000 г. во время прохождения службы по призыву во внутренних войсках МВД России засчитан ему в выслугу лет в календарном исчислении.</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Разрешая спор и отказывая А. в удовлетворении исковых требований, суд первой инстанции исходил из того, что порядок льготного исчисления продолжительности военной службы (службы в органах внутренних дел) и основания его применения установлены в </w:t>
      </w:r>
      <w:hyperlink r:id="rId6" w:history="1">
        <w:r w:rsidRPr="00B13042">
          <w:rPr>
            <w:rFonts w:ascii="Times New Roman" w:hAnsi="Times New Roman"/>
            <w:color w:val="0000FF"/>
            <w:sz w:val="26"/>
            <w:szCs w:val="26"/>
            <w:lang w:val="ru-RU" w:bidi="ar-SA"/>
          </w:rPr>
          <w:t>постановлении</w:t>
        </w:r>
      </w:hyperlink>
      <w:r w:rsidRPr="00B13042">
        <w:rPr>
          <w:rFonts w:ascii="Times New Roman" w:hAnsi="Times New Roman"/>
          <w:sz w:val="26"/>
          <w:szCs w:val="26"/>
          <w:lang w:val="ru-RU" w:bidi="ar-SA"/>
        </w:rPr>
        <w:t xml:space="preserve"> Совета Министров - Правительства Российской Федерации от 22 сентября 1993 г. N 941 "О порядке исчисления выслуги лет, назначения и выплаты пенсий, компенсаций и пособий лицам, проходившим военную службу в качестве офицеров, прапорщиков, мичманов и военнослужащих сверхсрочной службы или по контракту в качестве солдат, матросов, сержантов и старшин либо службу в органах внутренних дел, Государственной противопожарной службе, учреждениях и органах уголовно-исполнительной системы, и их семьям в Российской Федерации" (далее - постановление от 22 сентября 1993 г. N 941), которым не предусмотрена возможность льготного исчисления периода прохождения службы по призыву в условиях чрезвычайного положения и при вооруженных конфликтах.</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При этом суд указал, что действие </w:t>
      </w:r>
      <w:hyperlink r:id="rId7" w:history="1">
        <w:r w:rsidRPr="00B13042">
          <w:rPr>
            <w:rFonts w:ascii="Times New Roman" w:hAnsi="Times New Roman"/>
            <w:color w:val="0000FF"/>
            <w:sz w:val="26"/>
            <w:szCs w:val="26"/>
            <w:lang w:val="ru-RU" w:bidi="ar-SA"/>
          </w:rPr>
          <w:t>Закона</w:t>
        </w:r>
      </w:hyperlink>
      <w:r w:rsidRPr="00B13042">
        <w:rPr>
          <w:rFonts w:ascii="Times New Roman" w:hAnsi="Times New Roman"/>
          <w:sz w:val="26"/>
          <w:szCs w:val="26"/>
          <w:lang w:val="ru-RU" w:bidi="ar-SA"/>
        </w:rPr>
        <w:t xml:space="preserve"> Российской Федерации от 12 февраля 1993 г. N 4468-1 "О пенсионном обеспечении лиц, проходивших военную службу, службу в органах внутренних дел, Государственной противопожарной службе, органах по контролю за оборотом наркотических средств и психотропных веществ, учреждениях </w:t>
      </w:r>
      <w:r w:rsidRPr="00B13042">
        <w:rPr>
          <w:rFonts w:ascii="Times New Roman" w:hAnsi="Times New Roman"/>
          <w:sz w:val="26"/>
          <w:szCs w:val="26"/>
          <w:lang w:val="ru-RU" w:bidi="ar-SA"/>
        </w:rPr>
        <w:lastRenderedPageBreak/>
        <w:t>и органах уголовно-исполнительной системы, и их семей" (далее - Закон от 12 февраля 1993 г. N 4468-1) не распространяется на военнослужащих, проходивших военную службу по призыву (действительную срочную военную службу).</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Суд апелляционной инстанции согласился с выводами суда первой инстанции и в дополнение к ним признал неправильным толкование истцом положений </w:t>
      </w:r>
      <w:hyperlink r:id="rId8" w:history="1">
        <w:r w:rsidRPr="00B13042">
          <w:rPr>
            <w:rFonts w:ascii="Times New Roman" w:hAnsi="Times New Roman"/>
            <w:color w:val="0000FF"/>
            <w:sz w:val="26"/>
            <w:szCs w:val="26"/>
            <w:lang w:val="ru-RU" w:bidi="ar-SA"/>
          </w:rPr>
          <w:t>ст. 2</w:t>
        </w:r>
      </w:hyperlink>
      <w:r w:rsidRPr="00B13042">
        <w:rPr>
          <w:rFonts w:ascii="Times New Roman" w:hAnsi="Times New Roman"/>
          <w:sz w:val="26"/>
          <w:szCs w:val="26"/>
          <w:lang w:val="ru-RU" w:bidi="ar-SA"/>
        </w:rPr>
        <w:t xml:space="preserve"> Закона Российской Федерации от 21 января 1993 г. N 4328-1 "О дополнительных гарантиях и компенсациях военнослужащим, проходящим военную службу на территории Закавказья, Прибалтики и Республики Таджикистан, а также выполняющим задачи в условиях чрезвычайного положения и при вооруженных конфликтах" (далее - Закон от 21 января 1993 г. N 4328-1).</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Судебная коллегия признала приведенные выводы судебных инстанций правильными, основанными на подлежащих применению нормах материального права и установленных обстоятельствах дела.</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В обоснование как исковых требований, так и доводов кассационной жалобы заявитель, как проходивший службу по призыву во внутренних войсках МВД России, в том числе с 23 декабря 1999 г. по 20 октября 2000 г. в Чеченской Республике, ссылается на положения </w:t>
      </w:r>
      <w:hyperlink r:id="rId9" w:history="1">
        <w:r w:rsidRPr="00B13042">
          <w:rPr>
            <w:rFonts w:ascii="Times New Roman" w:hAnsi="Times New Roman"/>
            <w:color w:val="0000FF"/>
            <w:sz w:val="26"/>
            <w:szCs w:val="26"/>
            <w:lang w:val="ru-RU" w:bidi="ar-SA"/>
          </w:rPr>
          <w:t>части второй ст. 2</w:t>
        </w:r>
      </w:hyperlink>
      <w:r w:rsidRPr="00B13042">
        <w:rPr>
          <w:rFonts w:ascii="Times New Roman" w:hAnsi="Times New Roman"/>
          <w:sz w:val="26"/>
          <w:szCs w:val="26"/>
          <w:lang w:val="ru-RU" w:bidi="ar-SA"/>
        </w:rPr>
        <w:t xml:space="preserve"> Закона от 21 января 1993 г. N 4328-1, согласно которым военнослужащим, выполняющим задачи в условиях чрезвычайного положения и при вооруженных конфликтах, для назначения пенсии засчитывается в выслугу лет и трудовой стаж один месяц военной службы за три месяца.</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Между тем </w:t>
      </w:r>
      <w:hyperlink r:id="rId10" w:history="1">
        <w:r w:rsidRPr="00B13042">
          <w:rPr>
            <w:rFonts w:ascii="Times New Roman" w:hAnsi="Times New Roman"/>
            <w:color w:val="0000FF"/>
            <w:sz w:val="26"/>
            <w:szCs w:val="26"/>
            <w:lang w:val="ru-RU" w:bidi="ar-SA"/>
          </w:rPr>
          <w:t>Закон</w:t>
        </w:r>
      </w:hyperlink>
      <w:r w:rsidRPr="00B13042">
        <w:rPr>
          <w:rFonts w:ascii="Times New Roman" w:hAnsi="Times New Roman"/>
          <w:sz w:val="26"/>
          <w:szCs w:val="26"/>
          <w:lang w:val="ru-RU" w:bidi="ar-SA"/>
        </w:rPr>
        <w:t xml:space="preserve"> от 21 января 1993 г. N 4328-1 вопросы пенсионного обеспечения военнослужащих не регламентирует, а устанавливает лишь общие условия единой системы их правовой и социальной защиты, которые конкретизированы в иных нормативных правовых актах.</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В частности, </w:t>
      </w:r>
      <w:hyperlink r:id="rId11" w:history="1">
        <w:r w:rsidRPr="00B13042">
          <w:rPr>
            <w:rFonts w:ascii="Times New Roman" w:hAnsi="Times New Roman"/>
            <w:color w:val="0000FF"/>
            <w:sz w:val="26"/>
            <w:szCs w:val="26"/>
            <w:lang w:val="ru-RU" w:bidi="ar-SA"/>
          </w:rPr>
          <w:t>Законом</w:t>
        </w:r>
      </w:hyperlink>
      <w:r w:rsidRPr="00B13042">
        <w:rPr>
          <w:rFonts w:ascii="Times New Roman" w:hAnsi="Times New Roman"/>
          <w:sz w:val="26"/>
          <w:szCs w:val="26"/>
          <w:lang w:val="ru-RU" w:bidi="ar-SA"/>
        </w:rPr>
        <w:t xml:space="preserve"> от 12 февраля 1993 г. N 4468-1 и Федеральным </w:t>
      </w:r>
      <w:hyperlink r:id="rId12" w:history="1">
        <w:r w:rsidRPr="00B13042">
          <w:rPr>
            <w:rFonts w:ascii="Times New Roman" w:hAnsi="Times New Roman"/>
            <w:color w:val="0000FF"/>
            <w:sz w:val="26"/>
            <w:szCs w:val="26"/>
            <w:lang w:val="ru-RU" w:bidi="ar-SA"/>
          </w:rPr>
          <w:t>законом</w:t>
        </w:r>
      </w:hyperlink>
      <w:r w:rsidRPr="00B13042">
        <w:rPr>
          <w:rFonts w:ascii="Times New Roman" w:hAnsi="Times New Roman"/>
          <w:sz w:val="26"/>
          <w:szCs w:val="26"/>
          <w:lang w:val="ru-RU" w:bidi="ar-SA"/>
        </w:rPr>
        <w:t xml:space="preserve"> от 17 декабря 2001 г. N 173-ФЗ "О трудовых пенсиях в Российской Федерации" установлен дифференцированный порядок льготного исчисления выслуги лет и трудового стажа военнослужащих, выполняющих задачи в условиях чрезвычайного положения и при вооруженных конфликтах.</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Пенсионное обеспечение сотрудников органов внутренних дел и военнослужащих, в том числе исчисление выслуги лет для назначения пенсии, регламентируется </w:t>
      </w:r>
      <w:hyperlink r:id="rId13" w:history="1">
        <w:r w:rsidRPr="00B13042">
          <w:rPr>
            <w:rFonts w:ascii="Times New Roman" w:hAnsi="Times New Roman"/>
            <w:color w:val="0000FF"/>
            <w:sz w:val="26"/>
            <w:szCs w:val="26"/>
            <w:lang w:val="ru-RU" w:bidi="ar-SA"/>
          </w:rPr>
          <w:t>Законом</w:t>
        </w:r>
      </w:hyperlink>
      <w:r w:rsidRPr="00B13042">
        <w:rPr>
          <w:rFonts w:ascii="Times New Roman" w:hAnsi="Times New Roman"/>
          <w:sz w:val="26"/>
          <w:szCs w:val="26"/>
          <w:lang w:val="ru-RU" w:bidi="ar-SA"/>
        </w:rPr>
        <w:t xml:space="preserve"> от 12 февраля 1993 г. N 4468-1.</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В </w:t>
      </w:r>
      <w:hyperlink r:id="rId14" w:history="1">
        <w:r w:rsidRPr="00B13042">
          <w:rPr>
            <w:rFonts w:ascii="Times New Roman" w:hAnsi="Times New Roman"/>
            <w:color w:val="0000FF"/>
            <w:sz w:val="26"/>
            <w:szCs w:val="26"/>
            <w:lang w:val="ru-RU" w:bidi="ar-SA"/>
          </w:rPr>
          <w:t>ст. 1</w:t>
        </w:r>
      </w:hyperlink>
      <w:r w:rsidRPr="00B13042">
        <w:rPr>
          <w:rFonts w:ascii="Times New Roman" w:hAnsi="Times New Roman"/>
          <w:sz w:val="26"/>
          <w:szCs w:val="26"/>
          <w:lang w:val="ru-RU" w:bidi="ar-SA"/>
        </w:rPr>
        <w:t xml:space="preserve"> Закона от 12 февраля 1993 г. N 4468-1 перечислены лица, на которых распространяется действие данного закона, в частности лица, проходившие военную службу в качестве офицеров, прапорщиков и мичманов или военную службу по контракту в качестве солдат, матросов, сержантов и старшин в Вооруженных Силах Российской Федерации, других воинских формированиях Российской Федерации, созданных в соответствии с законодательством Российской Федерации, и семьи этих лиц.</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В силу </w:t>
      </w:r>
      <w:hyperlink r:id="rId15" w:history="1">
        <w:r w:rsidRPr="00B13042">
          <w:rPr>
            <w:rFonts w:ascii="Times New Roman" w:hAnsi="Times New Roman"/>
            <w:color w:val="0000FF"/>
            <w:sz w:val="26"/>
            <w:szCs w:val="26"/>
            <w:lang w:val="ru-RU" w:bidi="ar-SA"/>
          </w:rPr>
          <w:t>ст. 2</w:t>
        </w:r>
      </w:hyperlink>
      <w:r w:rsidRPr="00B13042">
        <w:rPr>
          <w:rFonts w:ascii="Times New Roman" w:hAnsi="Times New Roman"/>
          <w:sz w:val="26"/>
          <w:szCs w:val="26"/>
          <w:lang w:val="ru-RU" w:bidi="ar-SA"/>
        </w:rPr>
        <w:t xml:space="preserve"> Закона от 12 февраля 1993 г. N 4468-1 пенсионное обеспечение лиц, проходивших военную службу по призыву в качестве солдат, матросов, сержантов и старшин (ранее - действительную срочную военную службу) в вооруженных силах и воинских формированиях, указанных в </w:t>
      </w:r>
      <w:hyperlink r:id="rId16" w:history="1">
        <w:r w:rsidRPr="00B13042">
          <w:rPr>
            <w:rFonts w:ascii="Times New Roman" w:hAnsi="Times New Roman"/>
            <w:color w:val="0000FF"/>
            <w:sz w:val="26"/>
            <w:szCs w:val="26"/>
            <w:lang w:val="ru-RU" w:bidi="ar-SA"/>
          </w:rPr>
          <w:t>п. "а" ст. 1</w:t>
        </w:r>
      </w:hyperlink>
      <w:r w:rsidRPr="00B13042">
        <w:rPr>
          <w:rFonts w:ascii="Times New Roman" w:hAnsi="Times New Roman"/>
          <w:sz w:val="26"/>
          <w:szCs w:val="26"/>
          <w:lang w:val="ru-RU" w:bidi="ar-SA"/>
        </w:rPr>
        <w:t xml:space="preserve"> данного закона, и семей этих лиц осуществляется в соответствии с Федеральным </w:t>
      </w:r>
      <w:hyperlink r:id="rId17" w:history="1">
        <w:r w:rsidRPr="00B13042">
          <w:rPr>
            <w:rFonts w:ascii="Times New Roman" w:hAnsi="Times New Roman"/>
            <w:color w:val="0000FF"/>
            <w:sz w:val="26"/>
            <w:szCs w:val="26"/>
            <w:lang w:val="ru-RU" w:bidi="ar-SA"/>
          </w:rPr>
          <w:t>законом</w:t>
        </w:r>
      </w:hyperlink>
      <w:r w:rsidRPr="00B13042">
        <w:rPr>
          <w:rFonts w:ascii="Times New Roman" w:hAnsi="Times New Roman"/>
          <w:sz w:val="26"/>
          <w:szCs w:val="26"/>
          <w:lang w:val="ru-RU" w:bidi="ar-SA"/>
        </w:rPr>
        <w:t xml:space="preserve"> от 15 декабря 2001 г. N 166-ФЗ "О государственном пенсионном обеспечении в Российской Федерации".</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Согласно </w:t>
      </w:r>
      <w:hyperlink r:id="rId18" w:history="1">
        <w:r w:rsidRPr="00B13042">
          <w:rPr>
            <w:rFonts w:ascii="Times New Roman" w:hAnsi="Times New Roman"/>
            <w:color w:val="0000FF"/>
            <w:sz w:val="26"/>
            <w:szCs w:val="26"/>
            <w:lang w:val="ru-RU" w:bidi="ar-SA"/>
          </w:rPr>
          <w:t>части третьей ст. 18</w:t>
        </w:r>
      </w:hyperlink>
      <w:r w:rsidRPr="00B13042">
        <w:rPr>
          <w:rFonts w:ascii="Times New Roman" w:hAnsi="Times New Roman"/>
          <w:sz w:val="26"/>
          <w:szCs w:val="26"/>
          <w:lang w:val="ru-RU" w:bidi="ar-SA"/>
        </w:rPr>
        <w:t xml:space="preserve"> Закона от 12 февраля 1993 г. N 4468-1 порядок исчисления выслуги лет для назначения пенсии лицам, указанным в </w:t>
      </w:r>
      <w:hyperlink r:id="rId19" w:history="1">
        <w:r w:rsidRPr="00B13042">
          <w:rPr>
            <w:rFonts w:ascii="Times New Roman" w:hAnsi="Times New Roman"/>
            <w:color w:val="0000FF"/>
            <w:sz w:val="26"/>
            <w:szCs w:val="26"/>
            <w:lang w:val="ru-RU" w:bidi="ar-SA"/>
          </w:rPr>
          <w:t>ст. 1</w:t>
        </w:r>
      </w:hyperlink>
      <w:r w:rsidRPr="00B13042">
        <w:rPr>
          <w:rFonts w:ascii="Times New Roman" w:hAnsi="Times New Roman"/>
          <w:sz w:val="26"/>
          <w:szCs w:val="26"/>
          <w:lang w:val="ru-RU" w:bidi="ar-SA"/>
        </w:rPr>
        <w:t xml:space="preserve"> этого закона, определяется Правительством Российской Федерации.</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hyperlink r:id="rId20" w:history="1">
        <w:r w:rsidRPr="00B13042">
          <w:rPr>
            <w:rFonts w:ascii="Times New Roman" w:hAnsi="Times New Roman"/>
            <w:color w:val="0000FF"/>
            <w:sz w:val="26"/>
            <w:szCs w:val="26"/>
            <w:lang w:val="ru-RU" w:bidi="ar-SA"/>
          </w:rPr>
          <w:t>Абзацем первым п. 5</w:t>
        </w:r>
      </w:hyperlink>
      <w:r w:rsidRPr="00B13042">
        <w:rPr>
          <w:rFonts w:ascii="Times New Roman" w:hAnsi="Times New Roman"/>
          <w:sz w:val="26"/>
          <w:szCs w:val="26"/>
          <w:lang w:val="ru-RU" w:bidi="ar-SA"/>
        </w:rPr>
        <w:t xml:space="preserve"> постановления от 22 сентября 1993 г. N 941, изданного во исполнение требований </w:t>
      </w:r>
      <w:hyperlink r:id="rId21" w:history="1">
        <w:r w:rsidRPr="00B13042">
          <w:rPr>
            <w:rFonts w:ascii="Times New Roman" w:hAnsi="Times New Roman"/>
            <w:color w:val="0000FF"/>
            <w:sz w:val="26"/>
            <w:szCs w:val="26"/>
            <w:lang w:val="ru-RU" w:bidi="ar-SA"/>
          </w:rPr>
          <w:t>Закона</w:t>
        </w:r>
      </w:hyperlink>
      <w:r w:rsidRPr="00B13042">
        <w:rPr>
          <w:rFonts w:ascii="Times New Roman" w:hAnsi="Times New Roman"/>
          <w:sz w:val="26"/>
          <w:szCs w:val="26"/>
          <w:lang w:val="ru-RU" w:bidi="ar-SA"/>
        </w:rPr>
        <w:t xml:space="preserve"> Российской Федерации от 12 февраля 1993 г. N 4468-1, установлено, что военная служба по призыву в качестве солдат, матросов, сержантов и старшин (ранее - срочная военная служба), кроме периодов, подлежащих зачету в выслугу лет на льготных условиях, предусмотренных для военнослужащих воинских частей, штабов и учреждений действующей армии, военнослужащих, проходивших службу или находившихся в плену в период Великой Отечественной войны, принимавших участие в работах по ликвидации последствий аварии на Чернобыльской АЭС либо необоснованно привлеченных к уголовной ответственности или репрессированных, засчитывается в выслугу лет для назначения пенсий в календарном исчислении.</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В соответствии с </w:t>
      </w:r>
      <w:hyperlink r:id="rId22" w:history="1">
        <w:r w:rsidRPr="00B13042">
          <w:rPr>
            <w:rFonts w:ascii="Times New Roman" w:hAnsi="Times New Roman"/>
            <w:color w:val="0000FF"/>
            <w:sz w:val="26"/>
            <w:szCs w:val="26"/>
            <w:lang w:val="ru-RU" w:bidi="ar-SA"/>
          </w:rPr>
          <w:t>п. 4 ст. 30</w:t>
        </w:r>
      </w:hyperlink>
      <w:r w:rsidRPr="00B13042">
        <w:rPr>
          <w:rFonts w:ascii="Times New Roman" w:hAnsi="Times New Roman"/>
          <w:sz w:val="26"/>
          <w:szCs w:val="26"/>
          <w:lang w:val="ru-RU" w:bidi="ar-SA"/>
        </w:rPr>
        <w:t xml:space="preserve"> Федерального закона от 17 декабря 2001 г. N 173-ФЗ "О трудовых пенсиях в Российской Федерации" (далее - Федеральный закон "О трудовых пенсиях в Российской Федерации") периоды службы в воинских частях, штабах и учреждениях, входящих в состав действующей армии, в партизанских отрядах и соединениях в период боевых действий, а также время нахождения на излечении в лечебных учреждениях вследствие военной травмы, периоды военной службы в зоне отчуждения, определяемой в соответствии с </w:t>
      </w:r>
      <w:hyperlink r:id="rId23" w:history="1">
        <w:r w:rsidRPr="00B13042">
          <w:rPr>
            <w:rFonts w:ascii="Times New Roman" w:hAnsi="Times New Roman"/>
            <w:color w:val="0000FF"/>
            <w:sz w:val="26"/>
            <w:szCs w:val="26"/>
            <w:lang w:val="ru-RU" w:bidi="ar-SA"/>
          </w:rPr>
          <w:t>Законом</w:t>
        </w:r>
      </w:hyperlink>
      <w:r w:rsidRPr="00B13042">
        <w:rPr>
          <w:rFonts w:ascii="Times New Roman" w:hAnsi="Times New Roman"/>
          <w:sz w:val="26"/>
          <w:szCs w:val="26"/>
          <w:lang w:val="ru-RU" w:bidi="ar-SA"/>
        </w:rPr>
        <w:t xml:space="preserve"> Российской Федерации от 15 мая 1991 г. N 1244-1 "О социальной защите граждан, подвергшихся воздействию радиации вследствие катастрофы на Чернобыльской АЭС", включаются в общий трудовой стаж в тройном размере.</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hyperlink r:id="rId24" w:history="1">
        <w:r w:rsidRPr="00B13042">
          <w:rPr>
            <w:rFonts w:ascii="Times New Roman" w:hAnsi="Times New Roman"/>
            <w:color w:val="0000FF"/>
            <w:sz w:val="26"/>
            <w:szCs w:val="26"/>
            <w:lang w:val="ru-RU" w:bidi="ar-SA"/>
          </w:rPr>
          <w:t>Пунктом 2</w:t>
        </w:r>
      </w:hyperlink>
      <w:r w:rsidRPr="00B13042">
        <w:rPr>
          <w:rFonts w:ascii="Times New Roman" w:hAnsi="Times New Roman"/>
          <w:sz w:val="26"/>
          <w:szCs w:val="26"/>
          <w:lang w:val="ru-RU" w:bidi="ar-SA"/>
        </w:rPr>
        <w:t xml:space="preserve"> постановления Верховного Совета Российской Федерации от 21 июля 1993 г. N 5481/1-1 "О порядке введения в действие Закона Российской Федерации "О внесении изменений в Закон Российской Федерации "О дополнительных гарантиях и компенсациях военнослужащим, проходящим военную службу на территориях государств Закавказья, Прибалтики и Республики Таджикистан, а также выполняющим задачи по защите конституционных прав граждан в условиях чрезвычайного положения и при вооруженных конфликтах" указано на то, что при применении </w:t>
      </w:r>
      <w:hyperlink r:id="rId25" w:history="1">
        <w:r w:rsidRPr="00B13042">
          <w:rPr>
            <w:rFonts w:ascii="Times New Roman" w:hAnsi="Times New Roman"/>
            <w:color w:val="0000FF"/>
            <w:sz w:val="26"/>
            <w:szCs w:val="26"/>
            <w:lang w:val="ru-RU" w:bidi="ar-SA"/>
          </w:rPr>
          <w:t>части второй ст. 2</w:t>
        </w:r>
      </w:hyperlink>
      <w:r w:rsidRPr="00B13042">
        <w:rPr>
          <w:rFonts w:ascii="Times New Roman" w:hAnsi="Times New Roman"/>
          <w:sz w:val="26"/>
          <w:szCs w:val="26"/>
          <w:lang w:val="ru-RU" w:bidi="ar-SA"/>
        </w:rPr>
        <w:t xml:space="preserve"> Закона от 21 января 1993 г. N 4328-1 в целях исчисления трудового стажа для назначения пенсий в соответствии со ст. 94 Закона РСФСР от 20 ноября 1990 г. N 340-1 "О государственных пенсиях в РСФСР" военнослужащие, выполняющие задачи в условиях чрезвычайного положения и при вооруженных конфликтах, считаются проходящими военную службу в действующей армии.</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Таким образом, из содержания приведенных нормативных положений следует, что военнослужащим, проходящим военную службу по контракту и выполняющим задачи в условиях чрезвычайного положения и при вооруженных конфликтах, срок службы засчитывается в выслугу лет в соответствии с </w:t>
      </w:r>
      <w:hyperlink r:id="rId26" w:history="1">
        <w:r w:rsidRPr="00B13042">
          <w:rPr>
            <w:rFonts w:ascii="Times New Roman" w:hAnsi="Times New Roman"/>
            <w:color w:val="0000FF"/>
            <w:sz w:val="26"/>
            <w:szCs w:val="26"/>
            <w:lang w:val="ru-RU" w:bidi="ar-SA"/>
          </w:rPr>
          <w:t>Законом</w:t>
        </w:r>
      </w:hyperlink>
      <w:r w:rsidRPr="00B13042">
        <w:rPr>
          <w:rFonts w:ascii="Times New Roman" w:hAnsi="Times New Roman"/>
          <w:sz w:val="26"/>
          <w:szCs w:val="26"/>
          <w:lang w:val="ru-RU" w:bidi="ar-SA"/>
        </w:rPr>
        <w:t xml:space="preserve"> от 12 февраля 1993 г. N 4468-1. Военнослужащим, выполняющим аналогичные задачи по призыву в период выполнения задач в условиях чрезвычайного положения и при вооруженных конфликтах, срок службы засчитывается в льготном (в тройном размере) исчислении в трудовой стаж в соответствии с Федеральным </w:t>
      </w:r>
      <w:hyperlink r:id="rId27" w:history="1">
        <w:r w:rsidRPr="00B13042">
          <w:rPr>
            <w:rFonts w:ascii="Times New Roman" w:hAnsi="Times New Roman"/>
            <w:color w:val="0000FF"/>
            <w:sz w:val="26"/>
            <w:szCs w:val="26"/>
            <w:lang w:val="ru-RU" w:bidi="ar-SA"/>
          </w:rPr>
          <w:t>законом</w:t>
        </w:r>
      </w:hyperlink>
      <w:r w:rsidRPr="00B13042">
        <w:rPr>
          <w:rFonts w:ascii="Times New Roman" w:hAnsi="Times New Roman"/>
          <w:sz w:val="26"/>
          <w:szCs w:val="26"/>
          <w:lang w:val="ru-RU" w:bidi="ar-SA"/>
        </w:rPr>
        <w:t xml:space="preserve"> "О трудовых пенсиях в Российской Федерации".</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Судебные инстанции, разрешая спор, исходили именно из такого толкования подлежащих применению к спорным отношениям норм материального права, которое является правильным, в связи с чем правомерно не засчитали в выслугу лет в льготном исчислении А. период его участия в контртеррористической операции.</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Ссылка А. в кассационной жалобе на </w:t>
      </w:r>
      <w:hyperlink r:id="rId28" w:history="1">
        <w:r w:rsidRPr="00B13042">
          <w:rPr>
            <w:rFonts w:ascii="Times New Roman" w:hAnsi="Times New Roman"/>
            <w:color w:val="0000FF"/>
            <w:sz w:val="26"/>
            <w:szCs w:val="26"/>
            <w:lang w:val="ru-RU" w:bidi="ar-SA"/>
          </w:rPr>
          <w:t>ст. 22</w:t>
        </w:r>
      </w:hyperlink>
      <w:r w:rsidRPr="00B13042">
        <w:rPr>
          <w:rFonts w:ascii="Times New Roman" w:hAnsi="Times New Roman"/>
          <w:sz w:val="26"/>
          <w:szCs w:val="26"/>
          <w:lang w:val="ru-RU" w:bidi="ar-SA"/>
        </w:rPr>
        <w:t xml:space="preserve"> Федерального закона от 25 июля 1998 г. N 130-ФЗ "О борьбе с терроризмом" (утратил силу с 1 января 2007 г. в связи с принятием Федерального </w:t>
      </w:r>
      <w:hyperlink r:id="rId29" w:history="1">
        <w:r w:rsidRPr="00B13042">
          <w:rPr>
            <w:rFonts w:ascii="Times New Roman" w:hAnsi="Times New Roman"/>
            <w:color w:val="0000FF"/>
            <w:sz w:val="26"/>
            <w:szCs w:val="26"/>
            <w:lang w:val="ru-RU" w:bidi="ar-SA"/>
          </w:rPr>
          <w:t>закона</w:t>
        </w:r>
      </w:hyperlink>
      <w:r w:rsidRPr="00B13042">
        <w:rPr>
          <w:rFonts w:ascii="Times New Roman" w:hAnsi="Times New Roman"/>
          <w:sz w:val="26"/>
          <w:szCs w:val="26"/>
          <w:lang w:val="ru-RU" w:bidi="ar-SA"/>
        </w:rPr>
        <w:t xml:space="preserve"> от 6 марта 2006 г. N 35-ФЗ "О противодействии терроризму") в обоснование довода о том, что период его службы с 23 декабря 1999 г. </w:t>
      </w:r>
      <w:r w:rsidRPr="00B13042">
        <w:rPr>
          <w:rFonts w:ascii="Times New Roman" w:hAnsi="Times New Roman"/>
          <w:sz w:val="26"/>
          <w:szCs w:val="26"/>
          <w:lang w:val="ru-RU" w:bidi="ar-SA"/>
        </w:rPr>
        <w:lastRenderedPageBreak/>
        <w:t>по 20 октября 2000 г. в Чеченской Республике должен быть засчитан в льготном исчислении в выслугу лет, признана несостоятельной в связи со следующим.</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В период с 23 декабря 1999 г. по 20 октября 2000 г. в Чеченской Республике чрезвычайное (военное) положение не вводилось, а действовал режим контртеррористической операции (</w:t>
      </w:r>
      <w:hyperlink r:id="rId30" w:history="1">
        <w:r w:rsidRPr="00B13042">
          <w:rPr>
            <w:rFonts w:ascii="Times New Roman" w:hAnsi="Times New Roman"/>
            <w:color w:val="0000FF"/>
            <w:sz w:val="26"/>
            <w:szCs w:val="26"/>
            <w:lang w:val="ru-RU" w:bidi="ar-SA"/>
          </w:rPr>
          <w:t>раздел III</w:t>
        </w:r>
      </w:hyperlink>
      <w:r w:rsidRPr="00B13042">
        <w:rPr>
          <w:rFonts w:ascii="Times New Roman" w:hAnsi="Times New Roman"/>
          <w:sz w:val="26"/>
          <w:szCs w:val="26"/>
          <w:lang w:val="ru-RU" w:bidi="ar-SA"/>
        </w:rPr>
        <w:t xml:space="preserve"> приложения к Федеральному закону от 12 января 1995 г. N 5-ФЗ "О ветеранах").</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Правовое регулирование проведения контртеррористических операций установлено Федеральным </w:t>
      </w:r>
      <w:hyperlink r:id="rId31" w:history="1">
        <w:r w:rsidRPr="00B13042">
          <w:rPr>
            <w:rFonts w:ascii="Times New Roman" w:hAnsi="Times New Roman"/>
            <w:color w:val="0000FF"/>
            <w:sz w:val="26"/>
            <w:szCs w:val="26"/>
            <w:lang w:val="ru-RU" w:bidi="ar-SA"/>
          </w:rPr>
          <w:t>законом</w:t>
        </w:r>
      </w:hyperlink>
      <w:r w:rsidRPr="00B13042">
        <w:rPr>
          <w:rFonts w:ascii="Times New Roman" w:hAnsi="Times New Roman"/>
          <w:sz w:val="26"/>
          <w:szCs w:val="26"/>
          <w:lang w:val="ru-RU" w:bidi="ar-SA"/>
        </w:rPr>
        <w:t xml:space="preserve"> от 6 марта 2006 г. N 35-ФЗ "О противодействии терроризму".</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В соответствии с </w:t>
      </w:r>
      <w:hyperlink r:id="rId32" w:history="1">
        <w:r w:rsidRPr="00B13042">
          <w:rPr>
            <w:rFonts w:ascii="Times New Roman" w:hAnsi="Times New Roman"/>
            <w:color w:val="0000FF"/>
            <w:sz w:val="26"/>
            <w:szCs w:val="26"/>
            <w:lang w:val="ru-RU" w:bidi="ar-SA"/>
          </w:rPr>
          <w:t>п. 1 ч. 1 ст. 20</w:t>
        </w:r>
      </w:hyperlink>
      <w:r w:rsidRPr="00B13042">
        <w:rPr>
          <w:rFonts w:ascii="Times New Roman" w:hAnsi="Times New Roman"/>
          <w:sz w:val="26"/>
          <w:szCs w:val="26"/>
          <w:lang w:val="ru-RU" w:bidi="ar-SA"/>
        </w:rPr>
        <w:t xml:space="preserve"> данного федерального закона лица, участвующие в борьбе с терроризмом, находятся под защитой государства и подлежат правовой и социальной защите. К указанным лицам относятся, в частности, военнослужащие, сотрудники и специалисты федеральных органов исполнительной власти и иных государственных органов, осуществляющих борьбу с терроризмом.</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При этом в силу </w:t>
      </w:r>
      <w:hyperlink r:id="rId33" w:history="1">
        <w:r w:rsidRPr="00B13042">
          <w:rPr>
            <w:rFonts w:ascii="Times New Roman" w:hAnsi="Times New Roman"/>
            <w:color w:val="0000FF"/>
            <w:sz w:val="26"/>
            <w:szCs w:val="26"/>
            <w:lang w:val="ru-RU" w:bidi="ar-SA"/>
          </w:rPr>
          <w:t>ч. 1 ст. 23</w:t>
        </w:r>
      </w:hyperlink>
      <w:r w:rsidRPr="00B13042">
        <w:rPr>
          <w:rFonts w:ascii="Times New Roman" w:hAnsi="Times New Roman"/>
          <w:sz w:val="26"/>
          <w:szCs w:val="26"/>
          <w:lang w:val="ru-RU" w:bidi="ar-SA"/>
        </w:rPr>
        <w:t xml:space="preserve"> Федерального закона "О противодействии терроризму" военнослужащим и сотрудникам федеральных органов исполнительной власти и иных государственных органов, проходящим (проходившим) службу в подразделениях, непосредственно осуществляющих (осуществлявших) борьбу с терроризмом, в выслугу лет (трудовой стаж) для назначения пенсий один день службы засчитывается за полтора дня, а время непосредственного участия в контртеррористических операциях - из расчета один день службы за три дня.</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Согласно </w:t>
      </w:r>
      <w:hyperlink r:id="rId34" w:history="1">
        <w:r w:rsidRPr="00B13042">
          <w:rPr>
            <w:rFonts w:ascii="Times New Roman" w:hAnsi="Times New Roman"/>
            <w:color w:val="0000FF"/>
            <w:sz w:val="26"/>
            <w:szCs w:val="26"/>
            <w:lang w:val="ru-RU" w:bidi="ar-SA"/>
          </w:rPr>
          <w:t>ч. 2 ст. 20</w:t>
        </w:r>
      </w:hyperlink>
      <w:r w:rsidRPr="00B13042">
        <w:rPr>
          <w:rFonts w:ascii="Times New Roman" w:hAnsi="Times New Roman"/>
          <w:sz w:val="26"/>
          <w:szCs w:val="26"/>
          <w:lang w:val="ru-RU" w:bidi="ar-SA"/>
        </w:rPr>
        <w:t xml:space="preserve"> Федерального закона "О противодействии терроризму" социальная защита лиц, участвующих в борьбе с терроризмом, осуществляется с учетом правового статуса таких лиц, устанавливаемого федеральными законами и иными нормативными правовыми актами Российской Федерации, в порядке, установленном Правительством Российской Федерации.</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hyperlink r:id="rId35" w:history="1">
        <w:r w:rsidRPr="00B13042">
          <w:rPr>
            <w:rFonts w:ascii="Times New Roman" w:hAnsi="Times New Roman"/>
            <w:color w:val="0000FF"/>
            <w:sz w:val="26"/>
            <w:szCs w:val="26"/>
            <w:lang w:val="ru-RU" w:bidi="ar-SA"/>
          </w:rPr>
          <w:t>Подпунктом "в" п. 4</w:t>
        </w:r>
      </w:hyperlink>
      <w:r w:rsidRPr="00B13042">
        <w:rPr>
          <w:rFonts w:ascii="Times New Roman" w:hAnsi="Times New Roman"/>
          <w:sz w:val="26"/>
          <w:szCs w:val="26"/>
          <w:lang w:val="ru-RU" w:bidi="ar-SA"/>
        </w:rPr>
        <w:t xml:space="preserve"> постановления Правительства Российской Федерации от 9 февраля 2004 г. N 65 "О дополнительных гарантиях и компенсациях военнослужащим и сотрудникам федеральных органов исполнительной власти, участвующим в контртеррористических операциях и обеспечивающим правопорядок и общественную безопасность на территории Северо-Кавказского региона Российской Федерации" установлено, что в выслугу лет (трудовой стаж) для назначения пенсии засчитывается время непосредственного участия в составе специальных сил и сил Объединенной группировки в контртеррористических операциях из расчета 1 месяц службы (военной службы) за 3 месяца сотрудникам и военнослужащим, проходящим военную службу по контракту.</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Таким образом, из названного постановления Правительства Российской Федерации и Федерального </w:t>
      </w:r>
      <w:hyperlink r:id="rId36" w:history="1">
        <w:r w:rsidRPr="00B13042">
          <w:rPr>
            <w:rFonts w:ascii="Times New Roman" w:hAnsi="Times New Roman"/>
            <w:color w:val="0000FF"/>
            <w:sz w:val="26"/>
            <w:szCs w:val="26"/>
            <w:lang w:val="ru-RU" w:bidi="ar-SA"/>
          </w:rPr>
          <w:t>закона</w:t>
        </w:r>
      </w:hyperlink>
      <w:r w:rsidRPr="00B13042">
        <w:rPr>
          <w:rFonts w:ascii="Times New Roman" w:hAnsi="Times New Roman"/>
          <w:sz w:val="26"/>
          <w:szCs w:val="26"/>
          <w:lang w:val="ru-RU" w:bidi="ar-SA"/>
        </w:rPr>
        <w:t xml:space="preserve"> "О противодействии терроризму" следует, что в льготном исчислении в выслугу лет засчитывается время непосредственного участия в контртеррористических операциях военнослужащим, обладающим статусом лица, проходящего военную службу по контракту.</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Аналогичное правовое регулирование имело место и в ранее действовавшем Федеральном законе от 25 июля 1998 г. N 130-ФЗ "О борьбе с терроризмом" (</w:t>
      </w:r>
      <w:hyperlink r:id="rId37" w:history="1">
        <w:r w:rsidRPr="00B13042">
          <w:rPr>
            <w:rFonts w:ascii="Times New Roman" w:hAnsi="Times New Roman"/>
            <w:color w:val="0000FF"/>
            <w:sz w:val="26"/>
            <w:szCs w:val="26"/>
            <w:lang w:val="ru-RU" w:bidi="ar-SA"/>
          </w:rPr>
          <w:t>подп. 1 п. 1</w:t>
        </w:r>
      </w:hyperlink>
      <w:r w:rsidRPr="00B13042">
        <w:rPr>
          <w:rFonts w:ascii="Times New Roman" w:hAnsi="Times New Roman"/>
          <w:sz w:val="26"/>
          <w:szCs w:val="26"/>
          <w:lang w:val="ru-RU" w:bidi="ar-SA"/>
        </w:rPr>
        <w:t xml:space="preserve"> и </w:t>
      </w:r>
      <w:hyperlink r:id="rId38" w:history="1">
        <w:r w:rsidRPr="00B13042">
          <w:rPr>
            <w:rFonts w:ascii="Times New Roman" w:hAnsi="Times New Roman"/>
            <w:color w:val="0000FF"/>
            <w:sz w:val="26"/>
            <w:szCs w:val="26"/>
            <w:lang w:val="ru-RU" w:bidi="ar-SA"/>
          </w:rPr>
          <w:t>п. 2 ст. 19</w:t>
        </w:r>
      </w:hyperlink>
      <w:r w:rsidRPr="00B13042">
        <w:rPr>
          <w:rFonts w:ascii="Times New Roman" w:hAnsi="Times New Roman"/>
          <w:sz w:val="26"/>
          <w:szCs w:val="26"/>
          <w:lang w:val="ru-RU" w:bidi="ar-SA"/>
        </w:rPr>
        <w:t xml:space="preserve">, </w:t>
      </w:r>
      <w:hyperlink r:id="rId39" w:history="1">
        <w:r w:rsidRPr="00B13042">
          <w:rPr>
            <w:rFonts w:ascii="Times New Roman" w:hAnsi="Times New Roman"/>
            <w:color w:val="0000FF"/>
            <w:sz w:val="26"/>
            <w:szCs w:val="26"/>
            <w:lang w:val="ru-RU" w:bidi="ar-SA"/>
          </w:rPr>
          <w:t>ст. 22</w:t>
        </w:r>
      </w:hyperlink>
      <w:r w:rsidRPr="00B13042">
        <w:rPr>
          <w:rFonts w:ascii="Times New Roman" w:hAnsi="Times New Roman"/>
          <w:sz w:val="26"/>
          <w:szCs w:val="26"/>
          <w:lang w:val="ru-RU" w:bidi="ar-SA"/>
        </w:rPr>
        <w:t>).</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Довод кассационной жалобы А. о том, что </w:t>
      </w:r>
      <w:hyperlink r:id="rId40" w:history="1">
        <w:r w:rsidRPr="00B13042">
          <w:rPr>
            <w:rFonts w:ascii="Times New Roman" w:hAnsi="Times New Roman"/>
            <w:color w:val="0000FF"/>
            <w:sz w:val="26"/>
            <w:szCs w:val="26"/>
            <w:lang w:val="ru-RU" w:bidi="ar-SA"/>
          </w:rPr>
          <w:t>Указ</w:t>
        </w:r>
      </w:hyperlink>
      <w:r w:rsidRPr="00B13042">
        <w:rPr>
          <w:rFonts w:ascii="Times New Roman" w:hAnsi="Times New Roman"/>
          <w:sz w:val="26"/>
          <w:szCs w:val="26"/>
          <w:lang w:val="ru-RU" w:bidi="ar-SA"/>
        </w:rPr>
        <w:t xml:space="preserve"> Президента Российской Федерации от 7 июня 2000 г. N 1054 "О льготных условиях исчисления срока военной службы (службы) в воинских (специальных) званиях" (признан утратившим силу Указом Президента Российской Федерации от 9 июля 2007 г. N 860) не содержит разграничения прав на льготное исчисление выслуги лет военнослужащих срочной службы по </w:t>
      </w:r>
      <w:r w:rsidRPr="00B13042">
        <w:rPr>
          <w:rFonts w:ascii="Times New Roman" w:hAnsi="Times New Roman"/>
          <w:sz w:val="26"/>
          <w:szCs w:val="26"/>
          <w:lang w:val="ru-RU" w:bidi="ar-SA"/>
        </w:rPr>
        <w:lastRenderedPageBreak/>
        <w:t>принципу прохождения службы по призыву либо по контракту, юридического значения не имеет, так как данный правовой акт не определяет порядок льготного исчисления выслуги лет для назначения пенсии.</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Судом установлено, что А. проходил военную службу по призыву во внутренних войсках МВД России.</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Федеральный </w:t>
      </w:r>
      <w:hyperlink r:id="rId41" w:history="1">
        <w:r w:rsidRPr="00B13042">
          <w:rPr>
            <w:rFonts w:ascii="Times New Roman" w:hAnsi="Times New Roman"/>
            <w:color w:val="0000FF"/>
            <w:sz w:val="26"/>
            <w:szCs w:val="26"/>
            <w:lang w:val="ru-RU" w:bidi="ar-SA"/>
          </w:rPr>
          <w:t>закон</w:t>
        </w:r>
      </w:hyperlink>
      <w:r w:rsidRPr="00B13042">
        <w:rPr>
          <w:rFonts w:ascii="Times New Roman" w:hAnsi="Times New Roman"/>
          <w:sz w:val="26"/>
          <w:szCs w:val="26"/>
          <w:lang w:val="ru-RU" w:bidi="ar-SA"/>
        </w:rPr>
        <w:t xml:space="preserve"> от 6 февраля 1997 г. N 27-ФЗ "О внутренних войсках Министерства внутренних дел Российской Федерации" также не предусматривает возможности засчитывать в выслугу лет в льготном исчислении срок военной службы военнослужащим внутренних войск, проходящим военную службу по призыву.</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Так, согласно </w:t>
      </w:r>
      <w:hyperlink r:id="rId42" w:history="1">
        <w:r w:rsidRPr="00B13042">
          <w:rPr>
            <w:rFonts w:ascii="Times New Roman" w:hAnsi="Times New Roman"/>
            <w:color w:val="0000FF"/>
            <w:sz w:val="26"/>
            <w:szCs w:val="26"/>
            <w:lang w:val="ru-RU" w:bidi="ar-SA"/>
          </w:rPr>
          <w:t>ст. 37</w:t>
        </w:r>
      </w:hyperlink>
      <w:r w:rsidRPr="00B13042">
        <w:rPr>
          <w:rFonts w:ascii="Times New Roman" w:hAnsi="Times New Roman"/>
          <w:sz w:val="26"/>
          <w:szCs w:val="26"/>
          <w:lang w:val="ru-RU" w:bidi="ar-SA"/>
        </w:rPr>
        <w:t xml:space="preserve"> данного федерального закона:</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срок военной службы, засчитываемый в выслугу лет, дающую право на пенсию, военнослужащим внутренних войск, проходящим военную службу по контракту, исчисляется из расчета один месяц за три месяца;</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срок военной службы, засчитываемый в трудовой стаж для назначения пенсии, военнослужащим внутренних войск, проходящим военную службу по призыву, исчисляется из расчета один месяц за три месяца.</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Следовательно, в данном случае льготное исчисление периодов прохождения службы военнослужащим внутренних войск, проходящим военную службу по призыву, будет также учитываться при назначении пенсии в соответствии с Федеральным </w:t>
      </w:r>
      <w:hyperlink r:id="rId43" w:history="1">
        <w:r w:rsidRPr="00B13042">
          <w:rPr>
            <w:rFonts w:ascii="Times New Roman" w:hAnsi="Times New Roman"/>
            <w:color w:val="0000FF"/>
            <w:sz w:val="26"/>
            <w:szCs w:val="26"/>
            <w:lang w:val="ru-RU" w:bidi="ar-SA"/>
          </w:rPr>
          <w:t>законом</w:t>
        </w:r>
      </w:hyperlink>
      <w:r w:rsidRPr="00B13042">
        <w:rPr>
          <w:rFonts w:ascii="Times New Roman" w:hAnsi="Times New Roman"/>
          <w:sz w:val="26"/>
          <w:szCs w:val="26"/>
          <w:lang w:val="ru-RU" w:bidi="ar-SA"/>
        </w:rPr>
        <w:t xml:space="preserve"> "О трудовых пенсиях в Российской Федерации", а не с </w:t>
      </w:r>
      <w:hyperlink r:id="rId44" w:history="1">
        <w:r w:rsidRPr="00B13042">
          <w:rPr>
            <w:rFonts w:ascii="Times New Roman" w:hAnsi="Times New Roman"/>
            <w:color w:val="0000FF"/>
            <w:sz w:val="26"/>
            <w:szCs w:val="26"/>
            <w:lang w:val="ru-RU" w:bidi="ar-SA"/>
          </w:rPr>
          <w:t>Законом</w:t>
        </w:r>
      </w:hyperlink>
      <w:r w:rsidRPr="00B13042">
        <w:rPr>
          <w:rFonts w:ascii="Times New Roman" w:hAnsi="Times New Roman"/>
          <w:sz w:val="26"/>
          <w:szCs w:val="26"/>
          <w:lang w:val="ru-RU" w:bidi="ar-SA"/>
        </w:rPr>
        <w:t xml:space="preserve"> от 12 февраля 1993 г. </w:t>
      </w:r>
      <w:r w:rsidR="003462C2">
        <w:rPr>
          <w:rFonts w:ascii="Times New Roman" w:hAnsi="Times New Roman"/>
          <w:sz w:val="26"/>
          <w:szCs w:val="26"/>
          <w:lang w:val="ru-RU" w:bidi="ar-SA"/>
        </w:rPr>
        <w:br/>
      </w:r>
      <w:r w:rsidRPr="00B13042">
        <w:rPr>
          <w:rFonts w:ascii="Times New Roman" w:hAnsi="Times New Roman"/>
          <w:sz w:val="26"/>
          <w:szCs w:val="26"/>
          <w:lang w:val="ru-RU" w:bidi="ar-SA"/>
        </w:rPr>
        <w:t>N 4468-1.</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При таких обстоятельствах Судебная коллегия признала выводы судов первой и апелляционной инстанций об отсутствии оснований для удовлетворения исковых требований А. соответствующими положениям </w:t>
      </w:r>
      <w:hyperlink r:id="rId45" w:history="1">
        <w:r w:rsidRPr="00B13042">
          <w:rPr>
            <w:rFonts w:ascii="Times New Roman" w:hAnsi="Times New Roman"/>
            <w:color w:val="0000FF"/>
            <w:sz w:val="26"/>
            <w:szCs w:val="26"/>
            <w:lang w:val="ru-RU" w:bidi="ar-SA"/>
          </w:rPr>
          <w:t>Закона</w:t>
        </w:r>
      </w:hyperlink>
      <w:r w:rsidRPr="00B13042">
        <w:rPr>
          <w:rFonts w:ascii="Times New Roman" w:hAnsi="Times New Roman"/>
          <w:sz w:val="26"/>
          <w:szCs w:val="26"/>
          <w:lang w:val="ru-RU" w:bidi="ar-SA"/>
        </w:rPr>
        <w:t xml:space="preserve"> от 21 января 1993 г. N 4328-1, </w:t>
      </w:r>
      <w:hyperlink r:id="rId46" w:history="1">
        <w:r w:rsidRPr="00B13042">
          <w:rPr>
            <w:rFonts w:ascii="Times New Roman" w:hAnsi="Times New Roman"/>
            <w:color w:val="0000FF"/>
            <w:sz w:val="26"/>
            <w:szCs w:val="26"/>
            <w:lang w:val="ru-RU" w:bidi="ar-SA"/>
          </w:rPr>
          <w:t>Закона</w:t>
        </w:r>
      </w:hyperlink>
      <w:r w:rsidRPr="00B13042">
        <w:rPr>
          <w:rFonts w:ascii="Times New Roman" w:hAnsi="Times New Roman"/>
          <w:sz w:val="26"/>
          <w:szCs w:val="26"/>
          <w:lang w:val="ru-RU" w:bidi="ar-SA"/>
        </w:rPr>
        <w:t xml:space="preserve"> от 12 февраля 1993 г. N 4468-1 и </w:t>
      </w:r>
      <w:hyperlink r:id="rId47" w:history="1">
        <w:r w:rsidRPr="00B13042">
          <w:rPr>
            <w:rFonts w:ascii="Times New Roman" w:hAnsi="Times New Roman"/>
            <w:color w:val="0000FF"/>
            <w:sz w:val="26"/>
            <w:szCs w:val="26"/>
            <w:lang w:val="ru-RU" w:bidi="ar-SA"/>
          </w:rPr>
          <w:t>постановления</w:t>
        </w:r>
      </w:hyperlink>
      <w:r w:rsidRPr="00B13042">
        <w:rPr>
          <w:rFonts w:ascii="Times New Roman" w:hAnsi="Times New Roman"/>
          <w:sz w:val="26"/>
          <w:szCs w:val="26"/>
          <w:lang w:val="ru-RU" w:bidi="ar-SA"/>
        </w:rPr>
        <w:t xml:space="preserve"> от 22 сентября 1993 г. N 941, поскольку правило о льготном исчислении выслуги лет и трудового стажа всем военнослужащим, выполняющим задачи в условиях чрезвычайного положения и при вооруженных конфликтах, должно применяться дифференцированно, то есть в зависимости от того, проходила военная служба по контракту или по призыву, а именно: военнослужащим, проходившим военную службу по контракту и выполнявшим задачи в условиях чрезвычайного положения, срок такой службы засчитывается в льготном исчислении в выслугу лет, а военнослужащим, выполнявшим аналогичные задачи по призыву, - в льготном исчислении в трудовой стаж.</w:t>
      </w:r>
    </w:p>
    <w:p w:rsidR="00B13042" w:rsidRPr="00B13042" w:rsidRDefault="00B13042" w:rsidP="00B13042">
      <w:pPr>
        <w:autoSpaceDE w:val="0"/>
        <w:autoSpaceDN w:val="0"/>
        <w:adjustRightInd w:val="0"/>
        <w:jc w:val="both"/>
        <w:outlineLvl w:val="0"/>
        <w:rPr>
          <w:rFonts w:ascii="Times New Roman" w:hAnsi="Times New Roman"/>
          <w:sz w:val="26"/>
          <w:szCs w:val="26"/>
          <w:lang w:val="ru-RU" w:bidi="ar-SA"/>
        </w:rPr>
      </w:pPr>
    </w:p>
    <w:p w:rsidR="00B13042" w:rsidRPr="00B13042" w:rsidRDefault="00B13042" w:rsidP="00B13042">
      <w:pPr>
        <w:autoSpaceDE w:val="0"/>
        <w:autoSpaceDN w:val="0"/>
        <w:adjustRightInd w:val="0"/>
        <w:jc w:val="right"/>
        <w:rPr>
          <w:rFonts w:ascii="Times New Roman" w:hAnsi="Times New Roman"/>
          <w:sz w:val="26"/>
          <w:szCs w:val="26"/>
          <w:lang w:val="ru-RU" w:bidi="ar-SA"/>
        </w:rPr>
      </w:pPr>
      <w:hyperlink r:id="rId48" w:history="1">
        <w:r w:rsidRPr="00B13042">
          <w:rPr>
            <w:rFonts w:ascii="Times New Roman" w:hAnsi="Times New Roman"/>
            <w:color w:val="0000FF"/>
            <w:sz w:val="26"/>
            <w:szCs w:val="26"/>
            <w:lang w:val="ru-RU" w:bidi="ar-SA"/>
          </w:rPr>
          <w:t>Определение</w:t>
        </w:r>
      </w:hyperlink>
      <w:r w:rsidRPr="00B13042">
        <w:rPr>
          <w:rFonts w:ascii="Times New Roman" w:hAnsi="Times New Roman"/>
          <w:sz w:val="26"/>
          <w:szCs w:val="26"/>
          <w:lang w:val="ru-RU" w:bidi="ar-SA"/>
        </w:rPr>
        <w:t xml:space="preserve"> N 83-КГ14-14</w:t>
      </w:r>
    </w:p>
    <w:p w:rsidR="003462C2" w:rsidRDefault="003462C2" w:rsidP="00B13042">
      <w:pPr>
        <w:autoSpaceDE w:val="0"/>
        <w:autoSpaceDN w:val="0"/>
        <w:adjustRightInd w:val="0"/>
        <w:jc w:val="center"/>
        <w:outlineLvl w:val="0"/>
        <w:rPr>
          <w:rFonts w:ascii="Times New Roman" w:hAnsi="Times New Roman"/>
          <w:sz w:val="26"/>
          <w:szCs w:val="26"/>
          <w:lang w:val="ru-RU" w:bidi="ar-SA"/>
        </w:rPr>
      </w:pPr>
    </w:p>
    <w:p w:rsidR="00B13042" w:rsidRPr="00B13042" w:rsidRDefault="00B13042" w:rsidP="00B13042">
      <w:pPr>
        <w:autoSpaceDE w:val="0"/>
        <w:autoSpaceDN w:val="0"/>
        <w:adjustRightInd w:val="0"/>
        <w:jc w:val="center"/>
        <w:outlineLvl w:val="0"/>
        <w:rPr>
          <w:rFonts w:ascii="Times New Roman" w:hAnsi="Times New Roman"/>
          <w:sz w:val="26"/>
          <w:szCs w:val="26"/>
          <w:lang w:val="ru-RU" w:bidi="ar-SA"/>
        </w:rPr>
      </w:pPr>
      <w:r w:rsidRPr="00B13042">
        <w:rPr>
          <w:rFonts w:ascii="Times New Roman" w:hAnsi="Times New Roman"/>
          <w:sz w:val="26"/>
          <w:szCs w:val="26"/>
          <w:lang w:val="ru-RU" w:bidi="ar-SA"/>
        </w:rPr>
        <w:t>IV. Процессуальные вопросы</w:t>
      </w:r>
    </w:p>
    <w:p w:rsidR="00B13042" w:rsidRPr="00B13042" w:rsidRDefault="00B13042" w:rsidP="00B13042">
      <w:pPr>
        <w:autoSpaceDE w:val="0"/>
        <w:autoSpaceDN w:val="0"/>
        <w:adjustRightInd w:val="0"/>
        <w:jc w:val="both"/>
        <w:rPr>
          <w:rFonts w:ascii="Times New Roman" w:hAnsi="Times New Roman"/>
          <w:sz w:val="26"/>
          <w:szCs w:val="26"/>
          <w:lang w:val="ru-RU" w:bidi="ar-SA"/>
        </w:rPr>
      </w:pP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5. Неизвещение судом лиц, участвующих в деле, о времени и месте судебного заседания является существенным нарушением норм процессуального права.</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Решением суда первой инстанции были удовлетворены исковые требования К. к М. о понуждении исполнить предварительный договор и заключить основной договор купли-продажи.</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Суд апелляционной инстанции указанное решение отменил и принял по делу новое решение от отказе в удовлетворении исковых требований К.</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Судебная коллегия по гражданским делам Верховного Суда Российской Федерации, рассматривая дело в кассационном порядке, установила допущенное судом апелляционной инстанции существенное нарушение норм процессуального права.</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lastRenderedPageBreak/>
        <w:t>Отменяя состоявшееся по делу апелляционное определение и направляя дело на новое судебное рассмотрение в суд апелляционной инстанции, Судебная коллегия, в частности, указала следующее.</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В соответствии с </w:t>
      </w:r>
      <w:hyperlink r:id="rId49" w:history="1">
        <w:r w:rsidRPr="00B13042">
          <w:rPr>
            <w:rFonts w:ascii="Times New Roman" w:hAnsi="Times New Roman"/>
            <w:color w:val="0000FF"/>
            <w:sz w:val="26"/>
            <w:szCs w:val="26"/>
            <w:lang w:val="ru-RU" w:bidi="ar-SA"/>
          </w:rPr>
          <w:t>ч. 3 ст. 123</w:t>
        </w:r>
      </w:hyperlink>
      <w:r w:rsidRPr="00B13042">
        <w:rPr>
          <w:rFonts w:ascii="Times New Roman" w:hAnsi="Times New Roman"/>
          <w:sz w:val="26"/>
          <w:szCs w:val="26"/>
          <w:lang w:val="ru-RU" w:bidi="ar-SA"/>
        </w:rPr>
        <w:t xml:space="preserve"> Конституции Российской Федерации судопроизводство осуществляется на основе состязательности и равноправия сторон.</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Разбирательство гражданского дела происходит в судебном заседании с обязательным извещением лиц, участвующих в деле, о времени и месте заседания (</w:t>
      </w:r>
      <w:hyperlink r:id="rId50" w:history="1">
        <w:r w:rsidRPr="00B13042">
          <w:rPr>
            <w:rFonts w:ascii="Times New Roman" w:hAnsi="Times New Roman"/>
            <w:color w:val="0000FF"/>
            <w:sz w:val="26"/>
            <w:szCs w:val="26"/>
            <w:lang w:val="ru-RU" w:bidi="ar-SA"/>
          </w:rPr>
          <w:t>ст. 155</w:t>
        </w:r>
      </w:hyperlink>
      <w:r w:rsidRPr="00B13042">
        <w:rPr>
          <w:rFonts w:ascii="Times New Roman" w:hAnsi="Times New Roman"/>
          <w:sz w:val="26"/>
          <w:szCs w:val="26"/>
          <w:lang w:val="ru-RU" w:bidi="ar-SA"/>
        </w:rPr>
        <w:t xml:space="preserve"> ГПК РФ).</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Согласно </w:t>
      </w:r>
      <w:hyperlink r:id="rId51" w:history="1">
        <w:r w:rsidRPr="00B13042">
          <w:rPr>
            <w:rFonts w:ascii="Times New Roman" w:hAnsi="Times New Roman"/>
            <w:color w:val="0000FF"/>
            <w:sz w:val="26"/>
            <w:szCs w:val="26"/>
            <w:lang w:val="ru-RU" w:bidi="ar-SA"/>
          </w:rPr>
          <w:t>ч. 1 ст. 327</w:t>
        </w:r>
      </w:hyperlink>
      <w:r w:rsidRPr="00B13042">
        <w:rPr>
          <w:rFonts w:ascii="Times New Roman" w:hAnsi="Times New Roman"/>
          <w:sz w:val="26"/>
          <w:szCs w:val="26"/>
          <w:lang w:val="ru-RU" w:bidi="ar-SA"/>
        </w:rPr>
        <w:t xml:space="preserve"> ГПК РФ суд апелляционной инстанции извещает лиц, участвующих в деле, о времени и месте рассмотрения жалобы, представления в апелляционном порядке; суд апелляционной инстанции повторно рассматривает дело в судебном заседании по правилам производства в суде первой инстанции с учетом особенностей, предусмотренных гл. 39 данного кодекса.</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hyperlink r:id="rId52" w:history="1">
        <w:r w:rsidRPr="00B13042">
          <w:rPr>
            <w:rFonts w:ascii="Times New Roman" w:hAnsi="Times New Roman"/>
            <w:color w:val="0000FF"/>
            <w:sz w:val="26"/>
            <w:szCs w:val="26"/>
            <w:lang w:val="ru-RU" w:bidi="ar-SA"/>
          </w:rPr>
          <w:t>Частью 3 ст. 167</w:t>
        </w:r>
      </w:hyperlink>
      <w:r w:rsidRPr="00B13042">
        <w:rPr>
          <w:rFonts w:ascii="Times New Roman" w:hAnsi="Times New Roman"/>
          <w:sz w:val="26"/>
          <w:szCs w:val="26"/>
          <w:lang w:val="ru-RU" w:bidi="ar-SA"/>
        </w:rPr>
        <w:t xml:space="preserve"> ГПК РФ предусмотрено, что суд вправе рассмотреть дело в случае неявки кого-либо из лиц, участвующих в деле и извещенных о времени и месте судебного заседания, если ими не представлены сведения о причинах неявки или суд признает причины их неявки неуважительными.</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hyperlink r:id="rId53" w:history="1">
        <w:r w:rsidRPr="00B13042">
          <w:rPr>
            <w:rFonts w:ascii="Times New Roman" w:hAnsi="Times New Roman"/>
            <w:color w:val="0000FF"/>
            <w:sz w:val="26"/>
            <w:szCs w:val="26"/>
            <w:lang w:val="ru-RU" w:bidi="ar-SA"/>
          </w:rPr>
          <w:t>Частью 1 ст. 113</w:t>
        </w:r>
      </w:hyperlink>
      <w:r w:rsidRPr="00B13042">
        <w:rPr>
          <w:rFonts w:ascii="Times New Roman" w:hAnsi="Times New Roman"/>
          <w:sz w:val="26"/>
          <w:szCs w:val="26"/>
          <w:lang w:val="ru-RU" w:bidi="ar-SA"/>
        </w:rPr>
        <w:t xml:space="preserve"> ГПК РФ установлено, что лица, участвующие в деле, извещаются или вызываются в суд заказным письмом с уведомлением о вручении, судебной повесткой с уведомлением о вручении, телефонограммой или телеграммой, по факсимильной связи либо с использованием иных средств связи и доставки, обеспечивающих фиксирование судебного извещения или вызова и его вручение адресату.</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Таким образом, независимо от того, какой из способов извещения участников судопроизводства избирается судом, любое используемое средство связи или доставки должно обеспечивать достоверную фиксацию переданного сообщения и факт его получения адресатом.</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Рассмотрение дела по апелляционной жалобе ответчика было назначено в суде апелляционной инстанции на 1 апреля 2014 г.</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Согласно справке, находящейся в материалах дела, рассмотрение дела было перенесено на 10 апреля 2014 г. в связи с болезнью судьи. При этом документов, подтверждающих направление сторонам по делу извещений о назначении рассмотрения дела на указанную дату и их получение сторонами, в материалах дела нет.</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Апелляционным определением, датированным 1 апреля 2014 г., апелляционная жалоба М. рассмотрена в отсутствие истца и ответчика.</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В протоколе судебного заседания не указано, что неявившиеся лица о времени и месте рассмотрения дела надлежащим образом извещены, при этом протокол датирован 10 апреля 2014 г.</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Информации о своевременном направлении извещения К. на 10 апреля 2014 г., а также данных о вручении его истцу в материалах дела не имеется.</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Следовательно, извещение истца К. не может признаваться надлежащим.</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Как указала Судебная коллегия, суд второй инстанции рассмотрел дело по апелляционной жалобе ответчика М. в отсутствие К., не извещенной о времени и месте судебного заседания, что сделало невозможным реализацию истцом ее процессуальных прав и является существенным нарушением норм процессуального права.</w:t>
      </w:r>
    </w:p>
    <w:p w:rsidR="00B13042" w:rsidRPr="00B13042" w:rsidRDefault="00B13042" w:rsidP="00B13042">
      <w:pPr>
        <w:autoSpaceDE w:val="0"/>
        <w:autoSpaceDN w:val="0"/>
        <w:adjustRightInd w:val="0"/>
        <w:jc w:val="both"/>
        <w:rPr>
          <w:rFonts w:ascii="Times New Roman" w:hAnsi="Times New Roman"/>
          <w:sz w:val="26"/>
          <w:szCs w:val="26"/>
          <w:lang w:val="ru-RU" w:bidi="ar-SA"/>
        </w:rPr>
      </w:pPr>
    </w:p>
    <w:p w:rsidR="00B13042" w:rsidRPr="00B13042" w:rsidRDefault="00B13042" w:rsidP="00B13042">
      <w:pPr>
        <w:autoSpaceDE w:val="0"/>
        <w:autoSpaceDN w:val="0"/>
        <w:adjustRightInd w:val="0"/>
        <w:jc w:val="right"/>
        <w:rPr>
          <w:rFonts w:ascii="Times New Roman" w:hAnsi="Times New Roman"/>
          <w:sz w:val="26"/>
          <w:szCs w:val="26"/>
          <w:lang w:val="ru-RU" w:bidi="ar-SA"/>
        </w:rPr>
      </w:pPr>
      <w:hyperlink r:id="rId54" w:history="1">
        <w:r w:rsidRPr="00B13042">
          <w:rPr>
            <w:rFonts w:ascii="Times New Roman" w:hAnsi="Times New Roman"/>
            <w:color w:val="0000FF"/>
            <w:sz w:val="26"/>
            <w:szCs w:val="26"/>
            <w:lang w:val="ru-RU" w:bidi="ar-SA"/>
          </w:rPr>
          <w:t>Определение</w:t>
        </w:r>
      </w:hyperlink>
      <w:r w:rsidRPr="00B13042">
        <w:rPr>
          <w:rFonts w:ascii="Times New Roman" w:hAnsi="Times New Roman"/>
          <w:sz w:val="26"/>
          <w:szCs w:val="26"/>
          <w:lang w:val="ru-RU" w:bidi="ar-SA"/>
        </w:rPr>
        <w:t xml:space="preserve"> N 9-КГ14-8</w:t>
      </w:r>
    </w:p>
    <w:p w:rsidR="00B13042" w:rsidRPr="00B13042" w:rsidRDefault="00B13042" w:rsidP="00B13042">
      <w:pPr>
        <w:autoSpaceDE w:val="0"/>
        <w:autoSpaceDN w:val="0"/>
        <w:adjustRightInd w:val="0"/>
        <w:jc w:val="both"/>
        <w:rPr>
          <w:rFonts w:ascii="Times New Roman" w:hAnsi="Times New Roman"/>
          <w:sz w:val="26"/>
          <w:szCs w:val="26"/>
          <w:lang w:val="ru-RU" w:bidi="ar-SA"/>
        </w:rPr>
      </w:pPr>
    </w:p>
    <w:p w:rsidR="003462C2" w:rsidRDefault="003462C2" w:rsidP="00B13042">
      <w:pPr>
        <w:autoSpaceDE w:val="0"/>
        <w:autoSpaceDN w:val="0"/>
        <w:adjustRightInd w:val="0"/>
        <w:jc w:val="center"/>
        <w:outlineLvl w:val="0"/>
        <w:rPr>
          <w:rFonts w:ascii="Times New Roman" w:hAnsi="Times New Roman"/>
          <w:sz w:val="26"/>
          <w:szCs w:val="26"/>
          <w:lang w:val="ru-RU" w:bidi="ar-SA"/>
        </w:rPr>
      </w:pPr>
    </w:p>
    <w:p w:rsidR="00B13042" w:rsidRPr="00B13042" w:rsidRDefault="00B13042" w:rsidP="00B13042">
      <w:pPr>
        <w:autoSpaceDE w:val="0"/>
        <w:autoSpaceDN w:val="0"/>
        <w:adjustRightInd w:val="0"/>
        <w:jc w:val="center"/>
        <w:outlineLvl w:val="0"/>
        <w:rPr>
          <w:rFonts w:ascii="Times New Roman" w:hAnsi="Times New Roman"/>
          <w:sz w:val="26"/>
          <w:szCs w:val="26"/>
          <w:lang w:val="ru-RU" w:bidi="ar-SA"/>
        </w:rPr>
      </w:pPr>
      <w:r w:rsidRPr="00B13042">
        <w:rPr>
          <w:rFonts w:ascii="Times New Roman" w:hAnsi="Times New Roman"/>
          <w:sz w:val="26"/>
          <w:szCs w:val="26"/>
          <w:lang w:val="ru-RU" w:bidi="ar-SA"/>
        </w:rPr>
        <w:lastRenderedPageBreak/>
        <w:t>Изменение порядка и способа исполнения решения суда</w:t>
      </w:r>
    </w:p>
    <w:p w:rsidR="00B13042" w:rsidRPr="00B13042" w:rsidRDefault="00B13042" w:rsidP="00B13042">
      <w:pPr>
        <w:autoSpaceDE w:val="0"/>
        <w:autoSpaceDN w:val="0"/>
        <w:adjustRightInd w:val="0"/>
        <w:jc w:val="both"/>
        <w:rPr>
          <w:rFonts w:ascii="Times New Roman" w:hAnsi="Times New Roman"/>
          <w:sz w:val="26"/>
          <w:szCs w:val="26"/>
          <w:lang w:val="ru-RU" w:bidi="ar-SA"/>
        </w:rPr>
      </w:pP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6. Предусмотренная законом возможность оставления нереализованного на торгах залогового имущества за взыскателем сама по себе не является основанием для отказа в пересмотре вопроса о начальной продажной цене такого имущества, установленной вступившим в законную силу решением суда.</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Банк обратился в суд с заявлением об изменении порядка и способа исполнения решения суда, которым в пользу банка обращено взыскание на предмет залога - земельный участок, принадлежащий Т. В обоснование банком указано, что с момента вынесения решения суда стоимость заложенного имущества значительно снизилась, вследствие чего стала невозможной его реализация по цене, указанной в решении суда. Банк просил снизить начальную продажную стоимость земельного участка в соответствии с его действительной рыночной стоимостью.</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Определением районного суда, оставленным без изменения апелляционным определением, в удовлетворении заявления отказано.</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Судебная коллегия по гражданским делам Верховного Суда Российской Федерации в кассационном порядке отменила данное апелляционное определение и направила дело на новое рассмотрение в суд апелляционной инстанции.</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Как следует из обжалуемых судебных постановлений, решением районного суда от 10 июня 2010 г., вступившим в законную силу 24 августа 2010 г., были удовлетворены исковые требования банка к Т., обращено взыскание на недвижимое имущество ответчика по договору об ипотеке, заключенному между банком и Т., - земельный участок путем продажи с публичных торгов. Решением суда установлена начальная продажная цена данного земельного участка при его реализации - 92 400 000 рублей без учета НДС.</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Постановлением судебного пристава-исполнителя от 27 мая 2013 г., т.е. спустя более 3,5 лет после вступления решения суда в законную силу, земельный участок был передан в Росимущество для реализации на открытых торгах, проводимых в форме аукциона по цене, установленной решением суда.</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Согласно протоколу торгов от 8 августа 2013 г. торги не состоялись в связи с отсутствием допущенных участников - не было подано ни одной заявки.</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В обоснование требований об уменьшении начальной продажной цены заложенного имущества банком представлен отчет об оценке, согласно которому рыночная стоимость предмета залога - земельного участка - по состоянию на октябрь 2013 года определена в 72 000 000 рублей, то есть на 20 400 000 рублей меньше, чем это было установлено судом в 2010 году.</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Отказывая в удовлетворении заявления, суд первой инстанции пришел к выводу, что начальная продажная цена заложенного имущества установлена вступившим в законную силу решением суда от 10 июня 2010 г., изменение рыночной стоимости имущества приведет к изменению содержания решения суда, а следовательно, требования банка не могут быть удовлетворены в порядке, предусмотренном </w:t>
      </w:r>
      <w:hyperlink r:id="rId55" w:history="1">
        <w:r w:rsidRPr="00B13042">
          <w:rPr>
            <w:rFonts w:ascii="Times New Roman" w:hAnsi="Times New Roman"/>
            <w:color w:val="0000FF"/>
            <w:sz w:val="26"/>
            <w:szCs w:val="26"/>
            <w:lang w:val="ru-RU" w:bidi="ar-SA"/>
          </w:rPr>
          <w:t>ст. 434</w:t>
        </w:r>
      </w:hyperlink>
      <w:r w:rsidRPr="00B13042">
        <w:rPr>
          <w:rFonts w:ascii="Times New Roman" w:hAnsi="Times New Roman"/>
          <w:sz w:val="26"/>
          <w:szCs w:val="26"/>
          <w:lang w:val="ru-RU" w:bidi="ar-SA"/>
        </w:rPr>
        <w:t xml:space="preserve"> ГПК РФ.</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Суд апелляционной инстанции не нашел оснований для отмены или изменения постановления суда первой инстанции, указав, что в случае признания повторных торгов несостоявшимися банк вправе оставить имущество за собой по цене не более чем на 25% ниже его первоначальной продажной цены.</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Судебная коллегия признала указанные выводы судов первой и апелляционной инстанций ошибочными.</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lastRenderedPageBreak/>
        <w:t xml:space="preserve">Согласно </w:t>
      </w:r>
      <w:hyperlink r:id="rId56" w:history="1">
        <w:r w:rsidRPr="00B13042">
          <w:rPr>
            <w:rFonts w:ascii="Times New Roman" w:hAnsi="Times New Roman"/>
            <w:color w:val="0000FF"/>
            <w:sz w:val="26"/>
            <w:szCs w:val="26"/>
            <w:lang w:val="ru-RU" w:bidi="ar-SA"/>
          </w:rPr>
          <w:t>подп. 3 п. 2 ст. 54</w:t>
        </w:r>
      </w:hyperlink>
      <w:r w:rsidRPr="00B13042">
        <w:rPr>
          <w:rFonts w:ascii="Times New Roman" w:hAnsi="Times New Roman"/>
          <w:sz w:val="26"/>
          <w:szCs w:val="26"/>
          <w:lang w:val="ru-RU" w:bidi="ar-SA"/>
        </w:rPr>
        <w:t xml:space="preserve"> Федерального закона от 16 июля 1998 г. N 102-ФЗ "Об ипотеке (залоге недвижимости)", принимая решение об обращении взыскания на заложенное имущество, суд должен определить и указать в нем способ и порядок реализации заложенного имущества, на которое обращается взыскание. Если стороны заключили соглашение, устанавливающее порядок реализации предмета ипотеки, суд определяет способ реализации заложенного имущества в соответствии с условиями такого соглашения.</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Таким образом, согласно указанной норме федерального закона начальная продажная цена устанавливается в соответствии с рыночной ценой заложенного имущества.</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Порядок изменения начальной продажной цены имущества в случае изменения его рыночной цены законом прямо не урегулирован.</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Вместе с тем в соответствии с </w:t>
      </w:r>
      <w:hyperlink r:id="rId57" w:history="1">
        <w:r w:rsidRPr="00B13042">
          <w:rPr>
            <w:rFonts w:ascii="Times New Roman" w:hAnsi="Times New Roman"/>
            <w:color w:val="0000FF"/>
            <w:sz w:val="26"/>
            <w:szCs w:val="26"/>
            <w:lang w:val="ru-RU" w:bidi="ar-SA"/>
          </w:rPr>
          <w:t>ч. 4 ст. 1</w:t>
        </w:r>
      </w:hyperlink>
      <w:r w:rsidRPr="00B13042">
        <w:rPr>
          <w:rFonts w:ascii="Times New Roman" w:hAnsi="Times New Roman"/>
          <w:sz w:val="26"/>
          <w:szCs w:val="26"/>
          <w:lang w:val="ru-RU" w:bidi="ar-SA"/>
        </w:rPr>
        <w:t xml:space="preserve"> ГПК РФ в случае отсутствия нормы процессуального права, регулирующей отношения, возникшие в ходе гражданского судопроизводства, федеральные суды общей юрисдикции и мировые судьи применяют норму, регулирующую сходные отношения (аналогия закона).</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Применительно к данному случаю такой нормой является </w:t>
      </w:r>
      <w:hyperlink r:id="rId58" w:history="1">
        <w:r w:rsidRPr="00B13042">
          <w:rPr>
            <w:rFonts w:ascii="Times New Roman" w:hAnsi="Times New Roman"/>
            <w:color w:val="0000FF"/>
            <w:sz w:val="26"/>
            <w:szCs w:val="26"/>
            <w:lang w:val="ru-RU" w:bidi="ar-SA"/>
          </w:rPr>
          <w:t>ст. 434</w:t>
        </w:r>
      </w:hyperlink>
      <w:r w:rsidRPr="00B13042">
        <w:rPr>
          <w:rFonts w:ascii="Times New Roman" w:hAnsi="Times New Roman"/>
          <w:sz w:val="26"/>
          <w:szCs w:val="26"/>
          <w:lang w:val="ru-RU" w:bidi="ar-SA"/>
        </w:rPr>
        <w:t xml:space="preserve"> ГПК РФ, согласно которой при наличии обстоятельств, затрудняющих исполнение судебного постановления или постановлений иных органов, взыскатель, должник, судебный пристав-исполнитель вправе поставить перед судом, рассмотревшим дело, или перед судом по месту исполнения судебного постановления вопрос об отсрочке или о рассрочке исполнения, об изменении способа и порядка исполнения, а также об индексации присужденных денежных сумм. Такие заявления сторон и представление судебного пристава-исполнителя рассматриваются в порядке, предусмотренном </w:t>
      </w:r>
      <w:hyperlink r:id="rId59" w:history="1">
        <w:r w:rsidRPr="00B13042">
          <w:rPr>
            <w:rFonts w:ascii="Times New Roman" w:hAnsi="Times New Roman"/>
            <w:color w:val="0000FF"/>
            <w:sz w:val="26"/>
            <w:szCs w:val="26"/>
            <w:lang w:val="ru-RU" w:bidi="ar-SA"/>
          </w:rPr>
          <w:t>ст. 203</w:t>
        </w:r>
      </w:hyperlink>
      <w:r w:rsidRPr="00B13042">
        <w:rPr>
          <w:rFonts w:ascii="Times New Roman" w:hAnsi="Times New Roman"/>
          <w:sz w:val="26"/>
          <w:szCs w:val="26"/>
          <w:lang w:val="ru-RU" w:bidi="ar-SA"/>
        </w:rPr>
        <w:t xml:space="preserve"> и </w:t>
      </w:r>
      <w:hyperlink r:id="rId60" w:history="1">
        <w:r w:rsidRPr="00B13042">
          <w:rPr>
            <w:rFonts w:ascii="Times New Roman" w:hAnsi="Times New Roman"/>
            <w:color w:val="0000FF"/>
            <w:sz w:val="26"/>
            <w:szCs w:val="26"/>
            <w:lang w:val="ru-RU" w:bidi="ar-SA"/>
          </w:rPr>
          <w:t>208</w:t>
        </w:r>
      </w:hyperlink>
      <w:r w:rsidRPr="00B13042">
        <w:rPr>
          <w:rFonts w:ascii="Times New Roman" w:hAnsi="Times New Roman"/>
          <w:sz w:val="26"/>
          <w:szCs w:val="26"/>
          <w:lang w:val="ru-RU" w:bidi="ar-SA"/>
        </w:rPr>
        <w:t xml:space="preserve"> данного кодекса.</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 xml:space="preserve">В соответствии с </w:t>
      </w:r>
      <w:hyperlink r:id="rId61" w:history="1">
        <w:r w:rsidRPr="00B13042">
          <w:rPr>
            <w:rFonts w:ascii="Times New Roman" w:hAnsi="Times New Roman"/>
            <w:color w:val="0000FF"/>
            <w:sz w:val="26"/>
            <w:szCs w:val="26"/>
            <w:lang w:val="ru-RU" w:bidi="ar-SA"/>
          </w:rPr>
          <w:t>ч. 1 ст. 203</w:t>
        </w:r>
      </w:hyperlink>
      <w:r w:rsidRPr="00B13042">
        <w:rPr>
          <w:rFonts w:ascii="Times New Roman" w:hAnsi="Times New Roman"/>
          <w:sz w:val="26"/>
          <w:szCs w:val="26"/>
          <w:lang w:val="ru-RU" w:bidi="ar-SA"/>
        </w:rPr>
        <w:t xml:space="preserve"> этого кодекса суд, рассмотревший дело, по заявлениям лиц, участвующих в деле, судебного пристава-исполнителя либо исходя из имущественного положения сторон или других обстоятельств вправе отсрочить или рассрочить исполнение решения суда, изменить способ и порядок его исполнения.</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Как следует из обжалуемых судебных постановлений, действия по исполнению решения суда были начаты почти через 4 года после определения судом начальной продажной цены заложенного имущества, в связи с чем его рыночная стоимость могла значительно измениться.</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Указание суда апелляционной инстанции на то, что имеется предусмотренная законом возможность оставить спорное имущество за взыскателем по цене до 25% ниже от первоначальной, само по себе не является основанием для отказа в пересмотре вопроса о начальной продажной цене имущества, поскольку указанное судом апелляционной инстанции снижение цены оставляемого за взыскателем имущества производится исходя из начальной продажной цены, определяемой судом в соответствии с рыночной стоимостью имущества.</w:t>
      </w:r>
    </w:p>
    <w:p w:rsidR="00B13042" w:rsidRPr="00B13042" w:rsidRDefault="00B13042" w:rsidP="00B13042">
      <w:pPr>
        <w:autoSpaceDE w:val="0"/>
        <w:autoSpaceDN w:val="0"/>
        <w:adjustRightInd w:val="0"/>
        <w:ind w:firstLine="540"/>
        <w:jc w:val="both"/>
        <w:rPr>
          <w:rFonts w:ascii="Times New Roman" w:hAnsi="Times New Roman"/>
          <w:sz w:val="26"/>
          <w:szCs w:val="26"/>
          <w:lang w:val="ru-RU" w:bidi="ar-SA"/>
        </w:rPr>
      </w:pPr>
      <w:r w:rsidRPr="00B13042">
        <w:rPr>
          <w:rFonts w:ascii="Times New Roman" w:hAnsi="Times New Roman"/>
          <w:sz w:val="26"/>
          <w:szCs w:val="26"/>
          <w:lang w:val="ru-RU" w:bidi="ar-SA"/>
        </w:rPr>
        <w:t>Допущенные судом нарушения норм процессуального права являются существенными и привели к необоснованному отказу в удовлетворении заявления банка об изменении порядка и способа исполнения решения суда.</w:t>
      </w:r>
    </w:p>
    <w:p w:rsidR="00B13042" w:rsidRPr="00B13042" w:rsidRDefault="00B13042" w:rsidP="00B13042">
      <w:pPr>
        <w:autoSpaceDE w:val="0"/>
        <w:autoSpaceDN w:val="0"/>
        <w:adjustRightInd w:val="0"/>
        <w:jc w:val="both"/>
        <w:rPr>
          <w:rFonts w:ascii="Times New Roman" w:hAnsi="Times New Roman"/>
          <w:sz w:val="26"/>
          <w:szCs w:val="26"/>
          <w:lang w:val="ru-RU" w:bidi="ar-SA"/>
        </w:rPr>
      </w:pPr>
    </w:p>
    <w:p w:rsidR="00B13042" w:rsidRPr="00B13042" w:rsidRDefault="00B13042" w:rsidP="00B13042">
      <w:pPr>
        <w:autoSpaceDE w:val="0"/>
        <w:autoSpaceDN w:val="0"/>
        <w:adjustRightInd w:val="0"/>
        <w:jc w:val="right"/>
        <w:rPr>
          <w:rFonts w:ascii="Times New Roman" w:hAnsi="Times New Roman"/>
          <w:sz w:val="26"/>
          <w:szCs w:val="26"/>
          <w:lang w:val="ru-RU" w:bidi="ar-SA"/>
        </w:rPr>
      </w:pPr>
      <w:hyperlink r:id="rId62" w:history="1">
        <w:r w:rsidRPr="00B13042">
          <w:rPr>
            <w:rFonts w:ascii="Times New Roman" w:hAnsi="Times New Roman"/>
            <w:color w:val="0000FF"/>
            <w:sz w:val="26"/>
            <w:szCs w:val="26"/>
            <w:lang w:val="ru-RU" w:bidi="ar-SA"/>
          </w:rPr>
          <w:t>Определение</w:t>
        </w:r>
      </w:hyperlink>
      <w:r w:rsidRPr="00B13042">
        <w:rPr>
          <w:rFonts w:ascii="Times New Roman" w:hAnsi="Times New Roman"/>
          <w:sz w:val="26"/>
          <w:szCs w:val="26"/>
          <w:lang w:val="ru-RU" w:bidi="ar-SA"/>
        </w:rPr>
        <w:t xml:space="preserve"> N 45-КГ14-11</w:t>
      </w:r>
    </w:p>
    <w:p w:rsidR="003462C2" w:rsidRDefault="003462C2" w:rsidP="00BB64BE">
      <w:pPr>
        <w:rPr>
          <w:rFonts w:ascii="Times New Roman" w:hAnsi="Times New Roman"/>
          <w:sz w:val="26"/>
          <w:szCs w:val="26"/>
          <w:lang w:val="ru-RU" w:bidi="ar-SA"/>
        </w:rPr>
      </w:pPr>
    </w:p>
    <w:p w:rsidR="003462C2" w:rsidRDefault="003462C2" w:rsidP="003462C2">
      <w:pPr>
        <w:jc w:val="center"/>
        <w:rPr>
          <w:rFonts w:ascii="Times New Roman" w:hAnsi="Times New Roman"/>
          <w:sz w:val="26"/>
          <w:szCs w:val="26"/>
          <w:lang w:val="ru-RU" w:bidi="ar-SA"/>
        </w:rPr>
      </w:pPr>
    </w:p>
    <w:p w:rsidR="00A30571" w:rsidRPr="00BB64BE" w:rsidRDefault="00BB64BE" w:rsidP="003462C2">
      <w:pPr>
        <w:jc w:val="center"/>
        <w:rPr>
          <w:rFonts w:ascii="Times New Roman" w:hAnsi="Times New Roman"/>
          <w:sz w:val="26"/>
          <w:szCs w:val="26"/>
          <w:lang w:val="ru-RU" w:bidi="ar-SA"/>
        </w:rPr>
      </w:pPr>
      <w:r w:rsidRPr="00BB64BE">
        <w:rPr>
          <w:rFonts w:ascii="Times New Roman" w:hAnsi="Times New Roman"/>
          <w:sz w:val="26"/>
          <w:szCs w:val="26"/>
          <w:lang w:val="ru-RU" w:bidi="ar-SA"/>
        </w:rPr>
        <w:t>СУДЕБНАЯ КОЛЛЕГИЯ ПО ДЕЛАМ ВОЕННОСЛУЖАЩИХ</w:t>
      </w:r>
    </w:p>
    <w:p w:rsidR="00BB64BE" w:rsidRPr="00BB64BE" w:rsidRDefault="00BB64BE" w:rsidP="00BB64BE">
      <w:pPr>
        <w:rPr>
          <w:rFonts w:ascii="Times New Roman" w:hAnsi="Times New Roman"/>
          <w:sz w:val="26"/>
          <w:szCs w:val="26"/>
          <w:lang w:val="ru-RU" w:bidi="ar-SA"/>
        </w:rPr>
      </w:pPr>
    </w:p>
    <w:p w:rsidR="00BB64BE" w:rsidRPr="00BB64BE" w:rsidRDefault="00BB64BE" w:rsidP="00BB64BE">
      <w:pPr>
        <w:autoSpaceDE w:val="0"/>
        <w:autoSpaceDN w:val="0"/>
        <w:adjustRightInd w:val="0"/>
        <w:jc w:val="both"/>
        <w:outlineLvl w:val="0"/>
        <w:rPr>
          <w:rFonts w:ascii="Times New Roman" w:hAnsi="Times New Roman"/>
          <w:sz w:val="26"/>
          <w:szCs w:val="26"/>
          <w:lang w:val="ru-RU" w:bidi="ar-SA"/>
        </w:rPr>
      </w:pP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1. Опоздание заявителя из отпуска, обусловленное его личной недисциплинированностью, обоснованно расценено командованием как невыполнение военнослужащим условий контракта о прохождении военной службы.</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Решением Хабаровского гарнизонного военного суда от 2 июля 2014 г., оставленным без изменения апелляционным определением Дальневосточного окружного военного суда от 16 сентября 2014 г., удовлетворено заявление Д. в той части, в какой он просил признать незаконными приказ командира воинской части от 14 марта 2014 г. в части объявления заявителю дисциплинарного взыскания в виде досрочного увольнения с военной службы в связи с невыполнением им условий контракта и приказ от 25 марта 2014 г. в части его досрочного увольнения с военной службы и исключения из списков личного состава части.</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В кассационной жалобе врид командира воинской части указывал на отсутствие заявителя в течение суток на службе в связи с опозданием из отпуска, что является грубым дисциплинарным проступком, ставил вопрос об отмене судебных постановлений и принятии по делу нового решения об отказе в удовлетворении заявления в полном объеме.</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Рассмотрев материалы дела и обсудив доводы кассационной жалобы, Судебная коллегия нашла жалобу подлежащей удовлетворению ввиду существенного нарушения судами норм материального права, что выразилось в следующем.</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Из материалов дела следует, что Д. несвоевременно, с опозданием на одни сутки, прибыл из первой части ежегодного основного отпуска за 2014 год, в связи с чем приказом от 14 марта 2014 г. ему объявлено дисциплинарное взыскание в виде досрочного увольнения с военной службы в связи с невыполнением им условий контракта, после чего приказом от 25 марта 2014 г. он был уволен в запас по названному основанию.</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В обоснование правомерности требований заявителя суд первой инстанции в решении указал, что командование, которому было известно о проведении заявителем отпуска за пределами места дислокации воинской части, в нарушение требований закона не предоставило ему дополнительные сутки, необходимые для проезда к месту проведения отпуска в город Хабаровск и обратно, а при применении дисциплинарного взыскания не в полной мере соотнесло степень тяжести совершенного заявителем проступка с наложенным взысканием.</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Соглашаясь с этими выводами, окружной военный суд также указал, что совершение Д. проступка было обусловлено действиями командования, которое указало в отпускном билете, что в случае проведения отпуска по месту дислокации части заявитель обязан вернуться к месту прохождения военной службы 12 марта 2014 г., чем тот был введен в заблуждение относительно срока явки в воинскую часть с учетом проведения отпуска в городе Хабаровске.</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Между тем такие выводы не соответствуют материалам делам и основаны на неправильном применении норм материального права.</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В суде установлено, что Д., общая продолжительность военной службы которого в 2014 году в льготном исчислении составляла менее 10 лет, проходил военную службу по контракту в воинской части, дислоцированной в рабочем поселке Эльбан Хабаровского края, который на основании </w:t>
      </w:r>
      <w:hyperlink r:id="rId63" w:history="1">
        <w:r w:rsidRPr="00BB64BE">
          <w:rPr>
            <w:rFonts w:ascii="Times New Roman" w:hAnsi="Times New Roman"/>
            <w:color w:val="0000FF"/>
            <w:sz w:val="26"/>
            <w:szCs w:val="26"/>
            <w:lang w:val="ru-RU" w:bidi="ar-SA"/>
          </w:rPr>
          <w:t>приложения N 2</w:t>
        </w:r>
      </w:hyperlink>
      <w:r w:rsidRPr="00BB64BE">
        <w:rPr>
          <w:rFonts w:ascii="Times New Roman" w:hAnsi="Times New Roman"/>
          <w:sz w:val="26"/>
          <w:szCs w:val="26"/>
          <w:lang w:val="ru-RU" w:bidi="ar-SA"/>
        </w:rPr>
        <w:t xml:space="preserve"> к постановлению Правительства Российской Федерации от 5 июня 2000 г. N 434 отнесен к местности, на территории которой военнослужащим увеличивается продолжительность ежегодного основного отпуска на 10 суток.</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lastRenderedPageBreak/>
        <w:t xml:space="preserve">Следовательно, с учетом положений </w:t>
      </w:r>
      <w:hyperlink r:id="rId64" w:history="1">
        <w:r w:rsidRPr="00BB64BE">
          <w:rPr>
            <w:rFonts w:ascii="Times New Roman" w:hAnsi="Times New Roman"/>
            <w:color w:val="0000FF"/>
            <w:sz w:val="26"/>
            <w:szCs w:val="26"/>
            <w:lang w:val="ru-RU" w:bidi="ar-SA"/>
          </w:rPr>
          <w:t>п. 5 ст. 11</w:t>
        </w:r>
      </w:hyperlink>
      <w:r w:rsidRPr="00BB64BE">
        <w:rPr>
          <w:rFonts w:ascii="Times New Roman" w:hAnsi="Times New Roman"/>
          <w:sz w:val="26"/>
          <w:szCs w:val="26"/>
          <w:lang w:val="ru-RU" w:bidi="ar-SA"/>
        </w:rPr>
        <w:t xml:space="preserve"> Федерального закона от 27 мая 1998 г. N 76-ФЗ "О статусе военнослужащих", согласно которым военнослужащим при общей продолжительности военной службы в льготном исчислении менее 10 лет продолжительность основного отпуска устанавливается в размере 30 суток, Д. в 2014 году имел право на отпуск в размере 40 суток.</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Согласно </w:t>
      </w:r>
      <w:hyperlink r:id="rId65" w:history="1">
        <w:r w:rsidRPr="00BB64BE">
          <w:rPr>
            <w:rFonts w:ascii="Times New Roman" w:hAnsi="Times New Roman"/>
            <w:color w:val="0000FF"/>
            <w:sz w:val="26"/>
            <w:szCs w:val="26"/>
            <w:lang w:val="ru-RU" w:bidi="ar-SA"/>
          </w:rPr>
          <w:t>п. 5 ст. 11</w:t>
        </w:r>
      </w:hyperlink>
      <w:r w:rsidRPr="00BB64BE">
        <w:rPr>
          <w:rFonts w:ascii="Times New Roman" w:hAnsi="Times New Roman"/>
          <w:sz w:val="26"/>
          <w:szCs w:val="26"/>
          <w:lang w:val="ru-RU" w:bidi="ar-SA"/>
        </w:rPr>
        <w:t xml:space="preserve"> Федерального закона от 27 мая 1998 г. N 76-ФЗ "О статусе военнослужащих" по просьбе военнослужащих, проходящих военную службу по контракту, основной отпуск может быть предоставлен им по частям с предоставлением в этом случае времени, необходимого для проезда к месту использования отпуска и обратно, один раз.</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Из материалов дела следует, что 10 февраля 2014 г. Д. обратился по команде с рапортом о предоставлении ему первой части ежегодного основного отпуска в количестве 25 суток, который был ему предоставлен по приказу командира воинской части от 17 февраля 2014 г. Поскольку заявитель в рапорте не просил об увеличении отпуска на количество суток, необходимое для проезда к месту его использования и обратно, в отпускном билете было указано, что сутки на дорогу заявителю не предоставляются, а дата возращения из отпуска установлена 12 марта 2014 г. Между тем из отпуска он прибыл только 13 марта 2014 г., то есть с опозданием на сутки.</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Как пояснил в судебном заседании представитель командира воинской части, согласно графику на 2014 год основной отпуск заявителя планировался к предоставлению по частям: первая часть количеством 25 суток и вторая часть - 15 суток, которую тот собирался провести с выездом за пределы Хабаровского края с предоставлением времени на дорогу.</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Эти показания Д. в судебном заседании подтвердил, пояснив, что планировал использовать воинские перевозочные документы в другой раз, а в первую часть отпуска поехал на личном автомобиле. При этом он показал, что был осведомлен о том, что право на проезд в отпуск предоставляется только один раз.</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Кроме того, из письменных объяснений заявителя, данных им в ходе служебного разбирательства, усматривается, что несвоевременное прибытие из отпуска он объяснил забывчивостью.</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При таких данных материалами дела подтверждено, что Д. была предоставлена первая часть отпуска за 2014 год количеством 25 суток без предоставления времени, необходимого для проезда к месту использования отпуска и обратно, а опоздание из отпуска обусловлено не действиями командования, а личной недисциплинированностью заявителя.</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В связи с этим вывод суда первой инстанции о нарушении прав заявителя на предоставление ему времени, необходимого для проезда к месту использования отпуска и обратно, не основан на законе и материалах дела.</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Обоснованность привлечения Д. к дисциплинарной ответственности в виде досрочного увольнения с военной службы сомнений не вызывает.</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Согласно </w:t>
      </w:r>
      <w:hyperlink r:id="rId66" w:history="1">
        <w:r w:rsidRPr="00BB64BE">
          <w:rPr>
            <w:rFonts w:ascii="Times New Roman" w:hAnsi="Times New Roman"/>
            <w:color w:val="0000FF"/>
            <w:sz w:val="26"/>
            <w:szCs w:val="26"/>
            <w:lang w:val="ru-RU" w:bidi="ar-SA"/>
          </w:rPr>
          <w:t>п. 1 ст. 28.5</w:t>
        </w:r>
      </w:hyperlink>
      <w:r w:rsidRPr="00BB64BE">
        <w:rPr>
          <w:rFonts w:ascii="Times New Roman" w:hAnsi="Times New Roman"/>
          <w:sz w:val="26"/>
          <w:szCs w:val="26"/>
          <w:lang w:val="ru-RU" w:bidi="ar-SA"/>
        </w:rPr>
        <w:t xml:space="preserve"> Федерального закона от 27 мая 1998 г. N 76-ФЗ "О статусе военнослужащих" при назначении дисциплинарного взыскания учитываются характер дисциплинарного проступка, обстоятельства и последствия его совершения, форма вины, личность военнослужащего, совершившего дисциплинарный проступок, обстоятельства, смягчающие дисциплинарную ответственность, и обстоятельства, отягчающие дисциплинарную ответственность.</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При этом в соответствии со </w:t>
      </w:r>
      <w:hyperlink r:id="rId67" w:history="1">
        <w:r w:rsidRPr="00BB64BE">
          <w:rPr>
            <w:rFonts w:ascii="Times New Roman" w:hAnsi="Times New Roman"/>
            <w:color w:val="0000FF"/>
            <w:sz w:val="26"/>
            <w:szCs w:val="26"/>
            <w:lang w:val="ru-RU" w:bidi="ar-SA"/>
          </w:rPr>
          <w:t>ст. 52</w:t>
        </w:r>
      </w:hyperlink>
      <w:r w:rsidRPr="00BB64BE">
        <w:rPr>
          <w:rFonts w:ascii="Times New Roman" w:hAnsi="Times New Roman"/>
          <w:sz w:val="26"/>
          <w:szCs w:val="26"/>
          <w:lang w:val="ru-RU" w:bidi="ar-SA"/>
        </w:rPr>
        <w:t xml:space="preserve"> Дисциплинарного устава Вооруженных Сил Российской Федерации, утвержденного Указом Президента Российской Федерации от 10 ноября 2007 г. N 1495, при совершении военнослужащим дисциплинарного </w:t>
      </w:r>
      <w:r w:rsidRPr="00BB64BE">
        <w:rPr>
          <w:rFonts w:ascii="Times New Roman" w:hAnsi="Times New Roman"/>
          <w:sz w:val="26"/>
          <w:szCs w:val="26"/>
          <w:lang w:val="ru-RU" w:bidi="ar-SA"/>
        </w:rPr>
        <w:lastRenderedPageBreak/>
        <w:t>проступка командир (начальник) должен учитывать, что применяемое взыскание как мера укрепления воинской дисциплины и воспитания военнослужащих должно соответствовать тяжести совершенного проступка и степени вины, установленным командиром (начальником) в результате проведенного разбирательства.</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Из материалов дела следует, что основанием для досрочного увольнения Д. с военной службы явилось его опоздание из отпуска на одни сутки, что в соответствии с </w:t>
      </w:r>
      <w:hyperlink r:id="rId68" w:history="1">
        <w:r w:rsidRPr="00BB64BE">
          <w:rPr>
            <w:rFonts w:ascii="Times New Roman" w:hAnsi="Times New Roman"/>
            <w:color w:val="0000FF"/>
            <w:sz w:val="26"/>
            <w:szCs w:val="26"/>
            <w:lang w:val="ru-RU" w:bidi="ar-SA"/>
          </w:rPr>
          <w:t>п. 2 ст. 28.5</w:t>
        </w:r>
      </w:hyperlink>
      <w:r w:rsidRPr="00BB64BE">
        <w:rPr>
          <w:rFonts w:ascii="Times New Roman" w:hAnsi="Times New Roman"/>
          <w:sz w:val="26"/>
          <w:szCs w:val="26"/>
          <w:lang w:val="ru-RU" w:bidi="ar-SA"/>
        </w:rPr>
        <w:t xml:space="preserve"> Федерального закона от 27 мая 1998 г. N 76-ФЗ "О статусе военнослужащих", </w:t>
      </w:r>
      <w:hyperlink r:id="rId69" w:history="1">
        <w:r w:rsidRPr="00BB64BE">
          <w:rPr>
            <w:rFonts w:ascii="Times New Roman" w:hAnsi="Times New Roman"/>
            <w:color w:val="0000FF"/>
            <w:sz w:val="26"/>
            <w:szCs w:val="26"/>
            <w:lang w:val="ru-RU" w:bidi="ar-SA"/>
          </w:rPr>
          <w:t>ч. 3 ст. 32</w:t>
        </w:r>
      </w:hyperlink>
      <w:r w:rsidRPr="00BB64BE">
        <w:rPr>
          <w:rFonts w:ascii="Times New Roman" w:hAnsi="Times New Roman"/>
          <w:sz w:val="26"/>
          <w:szCs w:val="26"/>
          <w:lang w:val="ru-RU" w:bidi="ar-SA"/>
        </w:rPr>
        <w:t xml:space="preserve"> Федерального закона от 28 марта 1998 г. N 53-ФЗ "О воинской обязанности и военной службе" по своему характеру относится к грубым дисциплинарным проступкам и указывает на нарушение заявителем условий контракта о прохождении военной службы, которые включают в себя обязанность военнослужащего добросовестно исполнять все общие, должностные и специальные обязанности, установленные законодательными и иными нормативными правовыми актами Российской Федерации.</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В суде установлено, что принятию решения о привлечении Д. к дисциплинарной ответственности предшествовало разбирательство, в ходе которого было установлено, что причиной опоздания заявителя из отпуска явилась его личная недисциплинированность, обстоятельств, смягчающих его дисциплинарную ответственность, не выявлено. При этом исследовались характеризующие заявителя данные, согласно которым тот после истечения испытательного срока и назначения на вышестоящую должность изменил отношение к службе, стал допускать нарушения регламента служебного времени.</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Из изложенного следует, что при применении к Д. дисциплинарного взыскания командир воинской части учел характер дисциплинарного проступка, обстоятельства и последствия его совершения, форму вины, личность заявителя, отсутствие обстоятельств, смягчающих дисциплинарную ответственность, как это предусмотрено законом.</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При таких данных вывод судов первой и апелляционной инстанций о явном несоответствии примененного к Д. взыскания тяжести совершенного им проступка основан на неправильном толковании закона.</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Таким образом, приказы командира воинской части в части объявления заявителю дисциплинарного взыскания в виде досрочного увольнения с военной службы в связи с невыполнением им условий контракта, досрочного увольнения с военной службы по указанному основанию и исключения в связи с этим из списков личного состава воинской части являются законными.</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На основании изложенного Судебная коллегия по делам военнослужащих решение Хабаровского гарнизонного военного суда от 2 июля 2014 г. и апелляционное определение Дальневосточного окружного военного суда от 16 сентября 2014 г. по заявлению Д. отменила в части удовлетворенных требований и приняла по делу новое решение, которым отказала Д. в удовлетворении заявления в указанной части.</w:t>
      </w:r>
    </w:p>
    <w:p w:rsidR="00BB64BE" w:rsidRPr="00BB64BE" w:rsidRDefault="00BB64BE" w:rsidP="00BB64BE">
      <w:pPr>
        <w:autoSpaceDE w:val="0"/>
        <w:autoSpaceDN w:val="0"/>
        <w:adjustRightInd w:val="0"/>
        <w:jc w:val="both"/>
        <w:rPr>
          <w:rFonts w:ascii="Times New Roman" w:hAnsi="Times New Roman"/>
          <w:sz w:val="26"/>
          <w:szCs w:val="26"/>
          <w:lang w:val="ru-RU" w:bidi="ar-SA"/>
        </w:rPr>
      </w:pPr>
    </w:p>
    <w:p w:rsidR="00BB64BE" w:rsidRPr="00BB64BE" w:rsidRDefault="00BB64BE" w:rsidP="00BB64BE">
      <w:pPr>
        <w:autoSpaceDE w:val="0"/>
        <w:autoSpaceDN w:val="0"/>
        <w:adjustRightInd w:val="0"/>
        <w:jc w:val="right"/>
        <w:rPr>
          <w:rFonts w:ascii="Times New Roman" w:hAnsi="Times New Roman"/>
          <w:sz w:val="26"/>
          <w:szCs w:val="26"/>
          <w:lang w:val="ru-RU" w:bidi="ar-SA"/>
        </w:rPr>
      </w:pPr>
      <w:hyperlink r:id="rId70" w:history="1">
        <w:r w:rsidRPr="00BB64BE">
          <w:rPr>
            <w:rFonts w:ascii="Times New Roman" w:hAnsi="Times New Roman"/>
            <w:color w:val="0000FF"/>
            <w:sz w:val="26"/>
            <w:szCs w:val="26"/>
            <w:lang w:val="ru-RU" w:bidi="ar-SA"/>
          </w:rPr>
          <w:t>Определение</w:t>
        </w:r>
      </w:hyperlink>
      <w:r w:rsidRPr="00BB64BE">
        <w:rPr>
          <w:rFonts w:ascii="Times New Roman" w:hAnsi="Times New Roman"/>
          <w:sz w:val="26"/>
          <w:szCs w:val="26"/>
          <w:lang w:val="ru-RU" w:bidi="ar-SA"/>
        </w:rPr>
        <w:t xml:space="preserve"> N 208-КГ15-5</w:t>
      </w:r>
    </w:p>
    <w:p w:rsidR="00BB64BE" w:rsidRPr="00BB64BE" w:rsidRDefault="00BB64BE" w:rsidP="00BB64BE">
      <w:pPr>
        <w:autoSpaceDE w:val="0"/>
        <w:autoSpaceDN w:val="0"/>
        <w:adjustRightInd w:val="0"/>
        <w:jc w:val="both"/>
        <w:rPr>
          <w:rFonts w:ascii="Times New Roman" w:hAnsi="Times New Roman"/>
          <w:sz w:val="26"/>
          <w:szCs w:val="26"/>
          <w:lang w:val="ru-RU" w:bidi="ar-SA"/>
        </w:rPr>
      </w:pP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2. Проживание военнослужащего в качестве члена семьи в жилом помещении по договору социального найма по установленным нормам указывает на отсутствие оснований для признания его нуждающимся в жилом помещении.</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Решением Московского гарнизонного военного суда от 28 августа 2014 г., оставленным без изменения апелляционным определением Московского окружного военного суда от 11 декабря 2014 г., удовлетворено заявление Б. в той части, в какой она </w:t>
      </w:r>
      <w:r w:rsidRPr="00BB64BE">
        <w:rPr>
          <w:rFonts w:ascii="Times New Roman" w:hAnsi="Times New Roman"/>
          <w:sz w:val="26"/>
          <w:szCs w:val="26"/>
          <w:lang w:val="ru-RU" w:bidi="ar-SA"/>
        </w:rPr>
        <w:lastRenderedPageBreak/>
        <w:t>просила признать незаконным утвержденное начальником решение жилищной комиссии федерального казенного учреждения "Центр заказчика-застройщика внутренних войск МВД России" (далее - Центр заказчика-застройщика) от 21 июля 2014 г. об отказе в признании заявителя нуждающейся в жилом помещении в г. Москве, на жилищную комиссию возложена обязанность по повторному рассмотрению вопроса о признании заявителя нуждающейся в жилом помещении и в ее пользу с Центра заказчика-застройщика взысканы судебные расходы.</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В удовлетворении заявления в части возложения на жилищную комиссию обязанности по принятию Б. на жилищный учет судом отказано.</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В кассационной жалобе представитель начальника Центра заказчика-застройщика, указывая на отсутствие предусмотренных </w:t>
      </w:r>
      <w:hyperlink r:id="rId71" w:history="1">
        <w:r w:rsidRPr="00BB64BE">
          <w:rPr>
            <w:rFonts w:ascii="Times New Roman" w:hAnsi="Times New Roman"/>
            <w:color w:val="0000FF"/>
            <w:sz w:val="26"/>
            <w:szCs w:val="26"/>
            <w:lang w:val="ru-RU" w:bidi="ar-SA"/>
          </w:rPr>
          <w:t>ч. 1 ст. 51</w:t>
        </w:r>
      </w:hyperlink>
      <w:r w:rsidRPr="00BB64BE">
        <w:rPr>
          <w:rFonts w:ascii="Times New Roman" w:hAnsi="Times New Roman"/>
          <w:sz w:val="26"/>
          <w:szCs w:val="26"/>
          <w:lang w:val="ru-RU" w:bidi="ar-SA"/>
        </w:rPr>
        <w:t xml:space="preserve"> ЖК РФ оснований для признания заявителя нуждающейся в жилом помещении ввиду обеспеченности жильем по установленным нормам, просит об отмене судебных постановлений и о принятии по делу нового решения.</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Рассмотрев материалы административного дела и обсудив доводы кассационной жалобы, Судебная коллегия по делам военнослужащих нашла, что судами при рассмотрении дела допущены существенные нарушения норм материального права, что выразилось в следующем.</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Из материалов дела следует, что Б. в марте 1991 года вселилась в качестве члена семьи в трехкомнатную квартиру общей площадью жилого помещения 55,8 кв. м, расположенную в г. Химки, мкр-н Сходня, Московской области. Квартира была предоставлена в октябре 1971 года отцу мужа заявителя исполнительным комитетом Химкинского Совета депутатов трудящихся Московской области и в настоящее время в ней проживают помимо Б. ее сын и брат умершего мужа.</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В сентябре 1993 года заявитель призвана Химкинским военным комиссариатом на военную службу, которую с декабря 2008 года проходит в Центре заказчика-застройщика, дислоцированном в г. Москве.</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В июне 2014 года Б. обратилась в жилищную комиссию Центра заказчика-застройщика с заявлением о признании ее нуждающейся в жилом помещении в г. Москве, однако решением жилищной комиссии от 21 июля 2014 г., утвержденным в тот же день начальником Центра, получила отказ ввиду обеспеченности жильем по установленным нормам.</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Признавая отказ незаконным, суды исходили из того, что заявитель по месту военной службы в г. Москве жилым помещением не обеспечена, а вопрос наличия жилья в Московской области подлежит выяснению при предоставлении жилого помещения для постоянного проживания.</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Такой вывод судов основан на неправильном толковании закона.</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Согласно </w:t>
      </w:r>
      <w:hyperlink r:id="rId72" w:history="1">
        <w:r w:rsidRPr="00BB64BE">
          <w:rPr>
            <w:rFonts w:ascii="Times New Roman" w:hAnsi="Times New Roman"/>
            <w:color w:val="0000FF"/>
            <w:sz w:val="26"/>
            <w:szCs w:val="26"/>
            <w:lang w:val="ru-RU" w:bidi="ar-SA"/>
          </w:rPr>
          <w:t>абзацу тринадцатому п. 1 ст. 15</w:t>
        </w:r>
      </w:hyperlink>
      <w:r w:rsidRPr="00BB64BE">
        <w:rPr>
          <w:rFonts w:ascii="Times New Roman" w:hAnsi="Times New Roman"/>
          <w:sz w:val="26"/>
          <w:szCs w:val="26"/>
          <w:lang w:val="ru-RU" w:bidi="ar-SA"/>
        </w:rPr>
        <w:t xml:space="preserve"> Федерального закона от 27 мая 1998 г. N 76-ФЗ "О статусе военнослужащих" (далее - Федеральный закон "О статусе военнослужащих") военнослужащие признаются федеральным органом исполнительной власти, в котором федеральным законом предусмотрена военная служба, нуждающимися в жилых помещениях по основаниям, предусмотренным </w:t>
      </w:r>
      <w:hyperlink r:id="rId73" w:history="1">
        <w:r w:rsidRPr="00BB64BE">
          <w:rPr>
            <w:rFonts w:ascii="Times New Roman" w:hAnsi="Times New Roman"/>
            <w:color w:val="0000FF"/>
            <w:sz w:val="26"/>
            <w:szCs w:val="26"/>
            <w:lang w:val="ru-RU" w:bidi="ar-SA"/>
          </w:rPr>
          <w:t>ст. 51</w:t>
        </w:r>
      </w:hyperlink>
      <w:r w:rsidRPr="00BB64BE">
        <w:rPr>
          <w:rFonts w:ascii="Times New Roman" w:hAnsi="Times New Roman"/>
          <w:sz w:val="26"/>
          <w:szCs w:val="26"/>
          <w:lang w:val="ru-RU" w:bidi="ar-SA"/>
        </w:rPr>
        <w:t xml:space="preserve"> ЖК РФ.</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В соответствии с </w:t>
      </w:r>
      <w:hyperlink r:id="rId74" w:history="1">
        <w:r w:rsidRPr="00BB64BE">
          <w:rPr>
            <w:rFonts w:ascii="Times New Roman" w:hAnsi="Times New Roman"/>
            <w:color w:val="0000FF"/>
            <w:sz w:val="26"/>
            <w:szCs w:val="26"/>
            <w:lang w:val="ru-RU" w:bidi="ar-SA"/>
          </w:rPr>
          <w:t>ч. 1 ст. 51</w:t>
        </w:r>
      </w:hyperlink>
      <w:r w:rsidRPr="00BB64BE">
        <w:rPr>
          <w:rFonts w:ascii="Times New Roman" w:hAnsi="Times New Roman"/>
          <w:sz w:val="26"/>
          <w:szCs w:val="26"/>
          <w:lang w:val="ru-RU" w:bidi="ar-SA"/>
        </w:rPr>
        <w:t xml:space="preserve"> ЖК РФ нуждающимися в жилых помещениях признаются в том числе граждане, являющиеся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и обеспеченные общей площадью жилого помещения на одного члена семьи менее учетной нормы.</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hyperlink r:id="rId75" w:history="1">
        <w:r w:rsidRPr="00BB64BE">
          <w:rPr>
            <w:rFonts w:ascii="Times New Roman" w:hAnsi="Times New Roman"/>
            <w:color w:val="0000FF"/>
            <w:sz w:val="26"/>
            <w:szCs w:val="26"/>
            <w:lang w:val="ru-RU" w:bidi="ar-SA"/>
          </w:rPr>
          <w:t>Постановлением</w:t>
        </w:r>
      </w:hyperlink>
      <w:r w:rsidRPr="00BB64BE">
        <w:rPr>
          <w:rFonts w:ascii="Times New Roman" w:hAnsi="Times New Roman"/>
          <w:sz w:val="26"/>
          <w:szCs w:val="26"/>
          <w:lang w:val="ru-RU" w:bidi="ar-SA"/>
        </w:rPr>
        <w:t xml:space="preserve"> главы муниципального образования "Химкинский район" Московской области от 29 июля 2005 г. N 118 учетная норма площади жилого помещения в г. Химки Московской области установлена в размере 10 кв. м общей площади на одного члена семьи.</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Следовательно, заявитель проживает в качестве члена семьи в жилом помещении по договору социального найма по установленным нормам, что указывает на отсутствие оснований для признания ее нуждающейся в жилом помещении.</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По данному делу юридически значимым также является установление формы собственности жилищного фонда, в котором проживает заявитель.</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Согласно </w:t>
      </w:r>
      <w:hyperlink r:id="rId76" w:history="1">
        <w:r w:rsidRPr="00BB64BE">
          <w:rPr>
            <w:rFonts w:ascii="Times New Roman" w:hAnsi="Times New Roman"/>
            <w:color w:val="0000FF"/>
            <w:sz w:val="26"/>
            <w:szCs w:val="26"/>
            <w:lang w:val="ru-RU" w:bidi="ar-SA"/>
          </w:rPr>
          <w:t>ч. 2 ст. 19</w:t>
        </w:r>
      </w:hyperlink>
      <w:r w:rsidRPr="00BB64BE">
        <w:rPr>
          <w:rFonts w:ascii="Times New Roman" w:hAnsi="Times New Roman"/>
          <w:sz w:val="26"/>
          <w:szCs w:val="26"/>
          <w:lang w:val="ru-RU" w:bidi="ar-SA"/>
        </w:rPr>
        <w:t xml:space="preserve"> ЖК РФ в зависимости от формы собственности жилищный фонд подразделяется на частный, государственный и муниципальный жилищные фонды, при этом непосредственно государственный жилищный фонд есть совокупность жилых помещений, принадлежащих на праве собственности Российской Федерации (жилищный фонд Российской Федерации), и жилых помещений, принадлежащих на праве собственности субъектам Российской Федерации (жилищный фонд субъектов Российской Федерации).</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В соответствии со </w:t>
      </w:r>
      <w:hyperlink r:id="rId77" w:history="1">
        <w:r w:rsidRPr="00BB64BE">
          <w:rPr>
            <w:rFonts w:ascii="Times New Roman" w:hAnsi="Times New Roman"/>
            <w:color w:val="0000FF"/>
            <w:sz w:val="26"/>
            <w:szCs w:val="26"/>
            <w:lang w:val="ru-RU" w:bidi="ar-SA"/>
          </w:rPr>
          <w:t>ст. 6</w:t>
        </w:r>
      </w:hyperlink>
      <w:r w:rsidRPr="00BB64BE">
        <w:rPr>
          <w:rFonts w:ascii="Times New Roman" w:hAnsi="Times New Roman"/>
          <w:sz w:val="26"/>
          <w:szCs w:val="26"/>
          <w:lang w:val="ru-RU" w:bidi="ar-SA"/>
        </w:rPr>
        <w:t xml:space="preserve"> ЖК РСФСР, действовавшего до 1 марта 2005 г., к государственному жилищному фонду относились жилые помещения, находившиеся в ведении местных Советов народных депутатов (жилищный фонд местных Советов) и в ведении министерств, государственных комитетов и ведомств (ведомственный жилищный фонд).</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По этой причине в случае получения жилого помещения из государственного жилищного фонда, а до 1 марта 2005 г. - из фонда местных Советов народных депутатов и ведомственного жилищного фонда гражданин считается обеспеченным жильем за счет государства.</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Как следует из материалов дела, Б. в качестве члена семьи проживает с марта 1991 года в жилом помещении, полученном от исполнительного комитета Химкинского Совета депутатов трудящихся Московской области, что указывает на ее обеспеченность жильем за счет государства.</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При таких данных заявитель поставила вопрос о предоставлении ей жилого помещения в порядке, установленном Федеральным </w:t>
      </w:r>
      <w:hyperlink r:id="rId78" w:history="1">
        <w:r w:rsidRPr="00BB64BE">
          <w:rPr>
            <w:rFonts w:ascii="Times New Roman" w:hAnsi="Times New Roman"/>
            <w:color w:val="0000FF"/>
            <w:sz w:val="26"/>
            <w:szCs w:val="26"/>
            <w:lang w:val="ru-RU" w:bidi="ar-SA"/>
          </w:rPr>
          <w:t>законом</w:t>
        </w:r>
      </w:hyperlink>
      <w:r w:rsidRPr="00BB64BE">
        <w:rPr>
          <w:rFonts w:ascii="Times New Roman" w:hAnsi="Times New Roman"/>
          <w:sz w:val="26"/>
          <w:szCs w:val="26"/>
          <w:lang w:val="ru-RU" w:bidi="ar-SA"/>
        </w:rPr>
        <w:t xml:space="preserve"> "О статусе военнослужащих", то есть за счет государства, при обеспеченности жильем из государственного жилищного фонда и без его сдачи, что противоречит положениям </w:t>
      </w:r>
      <w:hyperlink r:id="rId79" w:history="1">
        <w:r w:rsidRPr="00BB64BE">
          <w:rPr>
            <w:rFonts w:ascii="Times New Roman" w:hAnsi="Times New Roman"/>
            <w:color w:val="0000FF"/>
            <w:sz w:val="26"/>
            <w:szCs w:val="26"/>
            <w:lang w:val="ru-RU" w:bidi="ar-SA"/>
          </w:rPr>
          <w:t>п. 5 ст. 15</w:t>
        </w:r>
      </w:hyperlink>
      <w:r w:rsidRPr="00BB64BE">
        <w:rPr>
          <w:rFonts w:ascii="Times New Roman" w:hAnsi="Times New Roman"/>
          <w:sz w:val="26"/>
          <w:szCs w:val="26"/>
          <w:lang w:val="ru-RU" w:bidi="ar-SA"/>
        </w:rPr>
        <w:t xml:space="preserve"> "О статусе военнослужащих", согласно которому в случае освобождения жилых помещений, занимаемых военнослужащими и совместно проживающими с ними членами их семей, за исключением жилых помещений, находящихся в их собственности, указанные помещения предоставляются другим военнослужащим и членам их семей.</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Кроме того, Б. при назначении в декабре 2008 года в Центр заказчика-застройщика в другую местность не переводилась, а осталась проживать в близлежащем от г. Москвы населенном пункте, из которого она ежедневно может прибывать на военную службу без ущерба для исполнения своих служебных обязанностей, боевой готовности и повседневной деятельности Центра заказчика-застройщика.</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Таким образом, основания для признания Б. нуждающейся в жилом помещении по договору социального найма по месту военной службы в г. Москве также отсутствуют.</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В связи с этим начальник и жилищная комиссия Центра заказчика-застройщика правомерно отказали Б. в признании ее нуждающейся в жилом помещении.</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Допущенные судами первой и апелляционной инстанций нарушения норм материального права повлияли на исход дела, и без их устранения невозможны </w:t>
      </w:r>
      <w:r w:rsidRPr="00BB64BE">
        <w:rPr>
          <w:rFonts w:ascii="Times New Roman" w:hAnsi="Times New Roman"/>
          <w:sz w:val="26"/>
          <w:szCs w:val="26"/>
          <w:lang w:val="ru-RU" w:bidi="ar-SA"/>
        </w:rPr>
        <w:lastRenderedPageBreak/>
        <w:t xml:space="preserve">восстановление и защита охраняемых законом публичных интересов, что в силу </w:t>
      </w:r>
      <w:hyperlink r:id="rId80" w:history="1">
        <w:r w:rsidRPr="00BB64BE">
          <w:rPr>
            <w:rFonts w:ascii="Times New Roman" w:hAnsi="Times New Roman"/>
            <w:color w:val="0000FF"/>
            <w:sz w:val="26"/>
            <w:szCs w:val="26"/>
            <w:lang w:val="ru-RU" w:bidi="ar-SA"/>
          </w:rPr>
          <w:t>ст. 328</w:t>
        </w:r>
      </w:hyperlink>
      <w:r w:rsidRPr="00BB64BE">
        <w:rPr>
          <w:rFonts w:ascii="Times New Roman" w:hAnsi="Times New Roman"/>
          <w:sz w:val="26"/>
          <w:szCs w:val="26"/>
          <w:lang w:val="ru-RU" w:bidi="ar-SA"/>
        </w:rPr>
        <w:t xml:space="preserve"> Кодекса административного судопроизводства Российской Федерации явилось основанием для отмены Судебной коллегией по делам военнослужащих в кассационном порядке состоявшихся по делу судебных актов в части удовлетворенных требований и принятия по делу нового решения об отказе Б. в удовлетворении заявления.</w:t>
      </w:r>
    </w:p>
    <w:p w:rsidR="00BB64BE" w:rsidRPr="00BB64BE" w:rsidRDefault="00BB64BE" w:rsidP="00BB64BE">
      <w:pPr>
        <w:autoSpaceDE w:val="0"/>
        <w:autoSpaceDN w:val="0"/>
        <w:adjustRightInd w:val="0"/>
        <w:jc w:val="both"/>
        <w:rPr>
          <w:rFonts w:ascii="Times New Roman" w:hAnsi="Times New Roman"/>
          <w:sz w:val="26"/>
          <w:szCs w:val="26"/>
          <w:lang w:val="ru-RU" w:bidi="ar-SA"/>
        </w:rPr>
      </w:pPr>
    </w:p>
    <w:p w:rsidR="00BB64BE" w:rsidRPr="00BB64BE" w:rsidRDefault="00BB64BE" w:rsidP="00BB64BE">
      <w:pPr>
        <w:autoSpaceDE w:val="0"/>
        <w:autoSpaceDN w:val="0"/>
        <w:adjustRightInd w:val="0"/>
        <w:jc w:val="right"/>
        <w:rPr>
          <w:rFonts w:ascii="Times New Roman" w:hAnsi="Times New Roman"/>
          <w:sz w:val="26"/>
          <w:szCs w:val="26"/>
          <w:lang w:val="ru-RU" w:bidi="ar-SA"/>
        </w:rPr>
      </w:pPr>
      <w:hyperlink r:id="rId81" w:history="1">
        <w:r w:rsidRPr="00BB64BE">
          <w:rPr>
            <w:rFonts w:ascii="Times New Roman" w:hAnsi="Times New Roman"/>
            <w:color w:val="0000FF"/>
            <w:sz w:val="26"/>
            <w:szCs w:val="26"/>
            <w:lang w:val="ru-RU" w:bidi="ar-SA"/>
          </w:rPr>
          <w:t>Определение</w:t>
        </w:r>
      </w:hyperlink>
      <w:r w:rsidRPr="00BB64BE">
        <w:rPr>
          <w:rFonts w:ascii="Times New Roman" w:hAnsi="Times New Roman"/>
          <w:sz w:val="26"/>
          <w:szCs w:val="26"/>
          <w:lang w:val="ru-RU" w:bidi="ar-SA"/>
        </w:rPr>
        <w:t xml:space="preserve"> N 201-КГ15-21</w:t>
      </w:r>
    </w:p>
    <w:p w:rsidR="00BB64BE" w:rsidRPr="00BB64BE" w:rsidRDefault="00BB64BE" w:rsidP="00BB64BE">
      <w:pPr>
        <w:autoSpaceDE w:val="0"/>
        <w:autoSpaceDN w:val="0"/>
        <w:adjustRightInd w:val="0"/>
        <w:jc w:val="both"/>
        <w:rPr>
          <w:rFonts w:ascii="Times New Roman" w:hAnsi="Times New Roman"/>
          <w:sz w:val="26"/>
          <w:szCs w:val="26"/>
          <w:lang w:val="ru-RU" w:bidi="ar-SA"/>
        </w:rPr>
      </w:pP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3. Жилищная субсидия с поправочным коэффициентом 2,375 устанавливается исключительно гражданам, уволенным с военной службы и не обеспеченным на момент увольнения жилищной субсидией или жилым помещением.</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Решением Полярнинского гарнизонного военного суда от 5 декабря 2014 г. удовлетворено заявление А., в котором он просил признать незаконным предварительное решение начальника отдела жилищного органа об установлении заявителю поправочного коэффициента для расчета жилищной субсидии в размере 2,25 и возложить на него обязанность по установлению названного коэффициента в размере 2,375.</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Апелляционным определением Северного флотского военного суда от 4 февраля 2015 г. решение отменено и по делу принято новое решение об отказе в удовлетворении заявления.</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В кассационной жалобе А., утверждая об отнесении его в силу закона к категории граждан, которым поправочный коэффициент при расчете жилищной субсидии подлежит установлению в размере 2,375, что не было учтено флотским военным судом, просит апелляционное определение отменить, оставить в силе решение суда первой инстанции.</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Рассмотрев материалы дела и обсудив доводы кассационной жалобы, Судебная коллегия не нашла оснований для удовлетворения жалобы по следующим основаниям.</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Согласно </w:t>
      </w:r>
      <w:hyperlink r:id="rId82" w:history="1">
        <w:r w:rsidRPr="00BB64BE">
          <w:rPr>
            <w:rFonts w:ascii="Times New Roman" w:hAnsi="Times New Roman"/>
            <w:color w:val="0000FF"/>
            <w:sz w:val="26"/>
            <w:szCs w:val="26"/>
            <w:lang w:val="ru-RU" w:bidi="ar-SA"/>
          </w:rPr>
          <w:t>ст. 387</w:t>
        </w:r>
      </w:hyperlink>
      <w:r w:rsidRPr="00BB64BE">
        <w:rPr>
          <w:rFonts w:ascii="Times New Roman" w:hAnsi="Times New Roman"/>
          <w:sz w:val="26"/>
          <w:szCs w:val="26"/>
          <w:lang w:val="ru-RU" w:bidi="ar-SA"/>
        </w:rPr>
        <w:t xml:space="preserve"> ГПК РФ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 повлиявшие на исход дела,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Таких нарушений судом апелляционной инстанции не допущено.</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Из материалов дела следует, что А., на весь период военной службы обеспечиваемый служебным жилым помещением и имеющий общую продолжительность военной службы более 16 лет, в связи с увольнением с военной службы по состоянию здоровья обратился к начальнику отдела жилищного органа с заявлением об обеспечении его жилищной субсидией. Одновременно в рапорте и в ходе беседы заявитель просил не увольнять его с военной службы до обеспечения названной субсидией.</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Предварительным решением от 27 ноября 2014 г. размер жилищной субсидии был рассчитан А. с применением поправочного коэффициента 2,25.</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Полагая, что при расчете субсидии ему должен быть установлен поправочный коэффициент 2,375, А. оспорил названное решение в судебном порядке.</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Удовлетворяя заявление, гарнизонный военный суд в решении указал, что, по смыслу закона, при увольнении военнослужащих по состоянию здоровья, имеющих календарную выслугу 10 лет и более, не обеспеченных жильем по месту военной службы и возражавших в связи с этим против увольнения, выплата жилищной субсидии </w:t>
      </w:r>
      <w:r w:rsidRPr="00BB64BE">
        <w:rPr>
          <w:rFonts w:ascii="Times New Roman" w:hAnsi="Times New Roman"/>
          <w:sz w:val="26"/>
          <w:szCs w:val="26"/>
          <w:lang w:val="ru-RU" w:bidi="ar-SA"/>
        </w:rPr>
        <w:lastRenderedPageBreak/>
        <w:t>осуществляется до издания приказа об их увольнении с военной службы с поправочным коэффициентом 2,375.</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Отменяя решение и принимая новое об отказе в удовлетворении заявления, флотский военный суд свое решение обосновал тем, что жилищная субсидия с поправочным коэффициентом 2,375 устанавливается исключительно гражданам, уволенным с военной службы и не обеспеченным на момент увольнения жилищной субсидией или жилым помещением.</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Такой вывод суда апелляционной инстанции основан на правильном толковании закона.</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Право на жилищную субсидию установлено Федеральным </w:t>
      </w:r>
      <w:hyperlink r:id="rId83" w:history="1">
        <w:r w:rsidRPr="00BB64BE">
          <w:rPr>
            <w:rFonts w:ascii="Times New Roman" w:hAnsi="Times New Roman"/>
            <w:color w:val="0000FF"/>
            <w:sz w:val="26"/>
            <w:szCs w:val="26"/>
            <w:lang w:val="ru-RU" w:bidi="ar-SA"/>
          </w:rPr>
          <w:t>законом</w:t>
        </w:r>
      </w:hyperlink>
      <w:r w:rsidRPr="00BB64BE">
        <w:rPr>
          <w:rFonts w:ascii="Times New Roman" w:hAnsi="Times New Roman"/>
          <w:sz w:val="26"/>
          <w:szCs w:val="26"/>
          <w:lang w:val="ru-RU" w:bidi="ar-SA"/>
        </w:rPr>
        <w:t xml:space="preserve"> от 27 мая 1998 г. N 76-ФЗ "О статусе военнослужащих" (далее - Федеральный закон "О статусе военнослужащих"), согласно </w:t>
      </w:r>
      <w:hyperlink r:id="rId84" w:history="1">
        <w:r w:rsidRPr="00BB64BE">
          <w:rPr>
            <w:rFonts w:ascii="Times New Roman" w:hAnsi="Times New Roman"/>
            <w:color w:val="0000FF"/>
            <w:sz w:val="26"/>
            <w:szCs w:val="26"/>
            <w:lang w:val="ru-RU" w:bidi="ar-SA"/>
          </w:rPr>
          <w:t>пп. 1</w:t>
        </w:r>
      </w:hyperlink>
      <w:r w:rsidRPr="00BB64BE">
        <w:rPr>
          <w:rFonts w:ascii="Times New Roman" w:hAnsi="Times New Roman"/>
          <w:sz w:val="26"/>
          <w:szCs w:val="26"/>
          <w:lang w:val="ru-RU" w:bidi="ar-SA"/>
        </w:rPr>
        <w:t xml:space="preserve">, </w:t>
      </w:r>
      <w:hyperlink r:id="rId85" w:history="1">
        <w:r w:rsidRPr="00BB64BE">
          <w:rPr>
            <w:rFonts w:ascii="Times New Roman" w:hAnsi="Times New Roman"/>
            <w:color w:val="0000FF"/>
            <w:sz w:val="26"/>
            <w:szCs w:val="26"/>
            <w:lang w:val="ru-RU" w:bidi="ar-SA"/>
          </w:rPr>
          <w:t>16 ст. 15</w:t>
        </w:r>
      </w:hyperlink>
      <w:r w:rsidRPr="00BB64BE">
        <w:rPr>
          <w:rFonts w:ascii="Times New Roman" w:hAnsi="Times New Roman"/>
          <w:sz w:val="26"/>
          <w:szCs w:val="26"/>
          <w:lang w:val="ru-RU" w:bidi="ar-SA"/>
        </w:rPr>
        <w:t xml:space="preserve"> которого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в том числе жилищной субсидии, либо предоставления им жилых помещений в порядке и на условиях, которые установлены названным федеральным законом, другими федеральными законами и иными нормативными правовыми актами Российской Федерации, за счет средств федерального бюджета.</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Применительно к жилищной субсидии утверждение порядка ее расчета в силу </w:t>
      </w:r>
      <w:hyperlink r:id="rId86" w:history="1">
        <w:r w:rsidRPr="00BB64BE">
          <w:rPr>
            <w:rFonts w:ascii="Times New Roman" w:hAnsi="Times New Roman"/>
            <w:color w:val="0000FF"/>
            <w:sz w:val="26"/>
            <w:szCs w:val="26"/>
            <w:lang w:val="ru-RU" w:bidi="ar-SA"/>
          </w:rPr>
          <w:t>п. 16 ст. 15</w:t>
        </w:r>
      </w:hyperlink>
      <w:r w:rsidRPr="00BB64BE">
        <w:rPr>
          <w:rFonts w:ascii="Times New Roman" w:hAnsi="Times New Roman"/>
          <w:sz w:val="26"/>
          <w:szCs w:val="26"/>
          <w:lang w:val="ru-RU" w:bidi="ar-SA"/>
        </w:rPr>
        <w:t xml:space="preserve"> Федерального закона "О статусе военнослужащих" возложено на Правительство Российской Федерации.</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Во исполнение предписаний закона Правительство Российской Федерации постановлением от 3 февраля 2014 г. N 76 утвердило </w:t>
      </w:r>
      <w:hyperlink r:id="rId87" w:history="1">
        <w:r w:rsidRPr="00BB64BE">
          <w:rPr>
            <w:rFonts w:ascii="Times New Roman" w:hAnsi="Times New Roman"/>
            <w:color w:val="0000FF"/>
            <w:sz w:val="26"/>
            <w:szCs w:val="26"/>
            <w:lang w:val="ru-RU" w:bidi="ar-SA"/>
          </w:rPr>
          <w:t>Правила</w:t>
        </w:r>
      </w:hyperlink>
      <w:r w:rsidRPr="00BB64BE">
        <w:rPr>
          <w:rFonts w:ascii="Times New Roman" w:hAnsi="Times New Roman"/>
          <w:sz w:val="26"/>
          <w:szCs w:val="26"/>
          <w:lang w:val="ru-RU" w:bidi="ar-SA"/>
        </w:rPr>
        <w:t xml:space="preserve"> расчета субсидии для приобретения или строительства жилого помещения (жилых помещений), предоставляемой военнослужащим - гражданам Российской Федерации и иным лицам в соответствии с Федеральным законом "О статусе военнослужащих" (далее - Правила).</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Согласно </w:t>
      </w:r>
      <w:hyperlink r:id="rId88" w:history="1">
        <w:r w:rsidRPr="00BB64BE">
          <w:rPr>
            <w:rFonts w:ascii="Times New Roman" w:hAnsi="Times New Roman"/>
            <w:color w:val="0000FF"/>
            <w:sz w:val="26"/>
            <w:szCs w:val="26"/>
            <w:lang w:val="ru-RU" w:bidi="ar-SA"/>
          </w:rPr>
          <w:t>п. 2</w:t>
        </w:r>
      </w:hyperlink>
      <w:r w:rsidRPr="00BB64BE">
        <w:rPr>
          <w:rFonts w:ascii="Times New Roman" w:hAnsi="Times New Roman"/>
          <w:sz w:val="26"/>
          <w:szCs w:val="26"/>
          <w:lang w:val="ru-RU" w:bidi="ar-SA"/>
        </w:rPr>
        <w:t xml:space="preserve"> Правил расчет субсидии осуществляется федеральным органом исполнительной власти, в котором федеральным законом предусмотрена военная служба, с применением поправочного коэффициента с учетом общей продолжительности военной службы (далее - поправочный коэффициент), устанавливаемого в соответствии с </w:t>
      </w:r>
      <w:hyperlink r:id="rId89" w:history="1">
        <w:r w:rsidRPr="00BB64BE">
          <w:rPr>
            <w:rFonts w:ascii="Times New Roman" w:hAnsi="Times New Roman"/>
            <w:color w:val="0000FF"/>
            <w:sz w:val="26"/>
            <w:szCs w:val="26"/>
            <w:lang w:val="ru-RU" w:bidi="ar-SA"/>
          </w:rPr>
          <w:t>пп. 7</w:t>
        </w:r>
      </w:hyperlink>
      <w:r w:rsidRPr="00BB64BE">
        <w:rPr>
          <w:rFonts w:ascii="Times New Roman" w:hAnsi="Times New Roman"/>
          <w:sz w:val="26"/>
          <w:szCs w:val="26"/>
          <w:lang w:val="ru-RU" w:bidi="ar-SA"/>
        </w:rPr>
        <w:t xml:space="preserve"> - </w:t>
      </w:r>
      <w:hyperlink r:id="rId90" w:history="1">
        <w:r w:rsidRPr="00BB64BE">
          <w:rPr>
            <w:rFonts w:ascii="Times New Roman" w:hAnsi="Times New Roman"/>
            <w:color w:val="0000FF"/>
            <w:sz w:val="26"/>
            <w:szCs w:val="26"/>
            <w:lang w:val="ru-RU" w:bidi="ar-SA"/>
          </w:rPr>
          <w:t>9</w:t>
        </w:r>
      </w:hyperlink>
      <w:r w:rsidRPr="00BB64BE">
        <w:rPr>
          <w:rFonts w:ascii="Times New Roman" w:hAnsi="Times New Roman"/>
          <w:sz w:val="26"/>
          <w:szCs w:val="26"/>
          <w:lang w:val="ru-RU" w:bidi="ar-SA"/>
        </w:rPr>
        <w:t xml:space="preserve"> Правил.</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hyperlink r:id="rId91" w:history="1">
        <w:r w:rsidRPr="00BB64BE">
          <w:rPr>
            <w:rFonts w:ascii="Times New Roman" w:hAnsi="Times New Roman"/>
            <w:color w:val="0000FF"/>
            <w:sz w:val="26"/>
            <w:szCs w:val="26"/>
            <w:lang w:val="ru-RU" w:bidi="ar-SA"/>
          </w:rPr>
          <w:t>Пункт 7</w:t>
        </w:r>
      </w:hyperlink>
      <w:r w:rsidRPr="00BB64BE">
        <w:rPr>
          <w:rFonts w:ascii="Times New Roman" w:hAnsi="Times New Roman"/>
          <w:sz w:val="26"/>
          <w:szCs w:val="26"/>
          <w:lang w:val="ru-RU" w:bidi="ar-SA"/>
        </w:rPr>
        <w:t xml:space="preserve"> Правил, как следует из его содержания, устанавливает размеры поправочных коэффициентов военнослужащим, проходящим военную службу, в том числе при ее общей продолжительности от 16 до 20 лет, то есть для категории военнослужащих, к которой относится заявитель.</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При этом увеличение поправочного коэффициента до 2,375 в силу </w:t>
      </w:r>
      <w:hyperlink r:id="rId92" w:history="1">
        <w:r w:rsidRPr="00BB64BE">
          <w:rPr>
            <w:rFonts w:ascii="Times New Roman" w:hAnsi="Times New Roman"/>
            <w:color w:val="0000FF"/>
            <w:sz w:val="26"/>
            <w:szCs w:val="26"/>
            <w:lang w:val="ru-RU" w:bidi="ar-SA"/>
          </w:rPr>
          <w:t>п. 9</w:t>
        </w:r>
      </w:hyperlink>
      <w:r w:rsidRPr="00BB64BE">
        <w:rPr>
          <w:rFonts w:ascii="Times New Roman" w:hAnsi="Times New Roman"/>
          <w:sz w:val="26"/>
          <w:szCs w:val="26"/>
          <w:lang w:val="ru-RU" w:bidi="ar-SA"/>
        </w:rPr>
        <w:t xml:space="preserve"> Правил производится лицам, общая продолжительность военной службы которых составляет от 10 лет до 20 лет и которые указаны в </w:t>
      </w:r>
      <w:hyperlink r:id="rId93" w:history="1">
        <w:r w:rsidRPr="00BB64BE">
          <w:rPr>
            <w:rFonts w:ascii="Times New Roman" w:hAnsi="Times New Roman"/>
            <w:color w:val="0000FF"/>
            <w:sz w:val="26"/>
            <w:szCs w:val="26"/>
            <w:lang w:val="ru-RU" w:bidi="ar-SA"/>
          </w:rPr>
          <w:t>п. 13 ст. 15</w:t>
        </w:r>
      </w:hyperlink>
      <w:r w:rsidRPr="00BB64BE">
        <w:rPr>
          <w:rFonts w:ascii="Times New Roman" w:hAnsi="Times New Roman"/>
          <w:sz w:val="26"/>
          <w:szCs w:val="26"/>
          <w:lang w:val="ru-RU" w:bidi="ar-SA"/>
        </w:rPr>
        <w:t xml:space="preserve"> Федерального закона "О статусе военнослужащих".</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К таким лицам в соответствии с </w:t>
      </w:r>
      <w:hyperlink r:id="rId94" w:history="1">
        <w:r w:rsidRPr="00BB64BE">
          <w:rPr>
            <w:rFonts w:ascii="Times New Roman" w:hAnsi="Times New Roman"/>
            <w:color w:val="0000FF"/>
            <w:sz w:val="26"/>
            <w:szCs w:val="26"/>
            <w:lang w:val="ru-RU" w:bidi="ar-SA"/>
          </w:rPr>
          <w:t>п. 13 ст. 15</w:t>
        </w:r>
      </w:hyperlink>
      <w:r w:rsidRPr="00BB64BE">
        <w:rPr>
          <w:rFonts w:ascii="Times New Roman" w:hAnsi="Times New Roman"/>
          <w:sz w:val="26"/>
          <w:szCs w:val="26"/>
          <w:lang w:val="ru-RU" w:bidi="ar-SA"/>
        </w:rPr>
        <w:t xml:space="preserve"> Федерального закона "О статусе военнослужащих" относятся граждане, уволенные с военной службы, общая продолжительность военной службы которых составляет 20 лет и более,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 не обеспеченные на момент увольнения с военной службы жилищной субсидией или жилыми помещениями, состоящие на учете в качестве нуждающихся в жилых помещениях по последнему перед увольнением месту военной службы.</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lastRenderedPageBreak/>
        <w:t>Содержание названной нормы закона указывает на то, что нахождение перечисленных в ней лиц на учете в качестве нуждающихся в жилых помещениях по последнему перед увольнением месту военной службы ясно и недвусмысленно определяет их правовой статус как лиц, уволенных с военной службы.</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Согласно </w:t>
      </w:r>
      <w:hyperlink r:id="rId95" w:history="1">
        <w:r w:rsidRPr="00BB64BE">
          <w:rPr>
            <w:rFonts w:ascii="Times New Roman" w:hAnsi="Times New Roman"/>
            <w:color w:val="0000FF"/>
            <w:sz w:val="26"/>
            <w:szCs w:val="26"/>
            <w:lang w:val="ru-RU" w:bidi="ar-SA"/>
          </w:rPr>
          <w:t>п. 11 ст. 38</w:t>
        </w:r>
      </w:hyperlink>
      <w:r w:rsidRPr="00BB64BE">
        <w:rPr>
          <w:rFonts w:ascii="Times New Roman" w:hAnsi="Times New Roman"/>
          <w:sz w:val="26"/>
          <w:szCs w:val="26"/>
          <w:lang w:val="ru-RU" w:bidi="ar-SA"/>
        </w:rPr>
        <w:t xml:space="preserve"> Федерального закона от 28 марта 1998 г. N 53-ФЗ "О воинской обязанности и военной службе" окончанием военной службы считается дата исключения военнослужащего из списков личного состава воинской части.</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Таким образом, А. в период прохождения военной службы не вправе претендовать на получение жилищной субсидии с поправочным коэффициентом до 2,375.</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Иное толкование </w:t>
      </w:r>
      <w:hyperlink r:id="rId96" w:history="1">
        <w:r w:rsidRPr="00BB64BE">
          <w:rPr>
            <w:rFonts w:ascii="Times New Roman" w:hAnsi="Times New Roman"/>
            <w:color w:val="0000FF"/>
            <w:sz w:val="26"/>
            <w:szCs w:val="26"/>
            <w:lang w:val="ru-RU" w:bidi="ar-SA"/>
          </w:rPr>
          <w:t>п. 13 ст. 15</w:t>
        </w:r>
      </w:hyperlink>
      <w:r w:rsidRPr="00BB64BE">
        <w:rPr>
          <w:rFonts w:ascii="Times New Roman" w:hAnsi="Times New Roman"/>
          <w:sz w:val="26"/>
          <w:szCs w:val="26"/>
          <w:lang w:val="ru-RU" w:bidi="ar-SA"/>
        </w:rPr>
        <w:t xml:space="preserve"> Федерального закона "О статусе военнослужащих", как обоснованно указал флотский военный суд, делает неприменимыми положения </w:t>
      </w:r>
      <w:hyperlink r:id="rId97" w:history="1">
        <w:r w:rsidRPr="00BB64BE">
          <w:rPr>
            <w:rFonts w:ascii="Times New Roman" w:hAnsi="Times New Roman"/>
            <w:color w:val="0000FF"/>
            <w:sz w:val="26"/>
            <w:szCs w:val="26"/>
            <w:lang w:val="ru-RU" w:bidi="ar-SA"/>
          </w:rPr>
          <w:t>п. 7</w:t>
        </w:r>
      </w:hyperlink>
      <w:r w:rsidRPr="00BB64BE">
        <w:rPr>
          <w:rFonts w:ascii="Times New Roman" w:hAnsi="Times New Roman"/>
          <w:sz w:val="26"/>
          <w:szCs w:val="26"/>
          <w:lang w:val="ru-RU" w:bidi="ar-SA"/>
        </w:rPr>
        <w:t xml:space="preserve"> Правил.</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В связи с изложенным суд апелляционной инстанции пришел к правильному выводу о том, что право А. на жилищную субсидию с установленным в предварительном решении начальника отдела жилищного органа от 27 ноября 2014 г. поправочным коэффициентом 2,25 нарушено не было, в связи с чем правомерно отказал в удовлетворении его заявления, отменив решение гарнизонного военного суда.</w:t>
      </w:r>
    </w:p>
    <w:p w:rsidR="00BB64BE" w:rsidRPr="00BB64BE" w:rsidRDefault="00BB64BE" w:rsidP="00BB64BE">
      <w:pPr>
        <w:autoSpaceDE w:val="0"/>
        <w:autoSpaceDN w:val="0"/>
        <w:adjustRightInd w:val="0"/>
        <w:jc w:val="both"/>
        <w:rPr>
          <w:rFonts w:ascii="Times New Roman" w:hAnsi="Times New Roman"/>
          <w:sz w:val="26"/>
          <w:szCs w:val="26"/>
          <w:lang w:val="ru-RU" w:bidi="ar-SA"/>
        </w:rPr>
      </w:pPr>
    </w:p>
    <w:p w:rsidR="00BB64BE" w:rsidRPr="00BB64BE" w:rsidRDefault="00BB64BE" w:rsidP="00BB64BE">
      <w:pPr>
        <w:autoSpaceDE w:val="0"/>
        <w:autoSpaceDN w:val="0"/>
        <w:adjustRightInd w:val="0"/>
        <w:jc w:val="right"/>
        <w:rPr>
          <w:rFonts w:ascii="Times New Roman" w:hAnsi="Times New Roman"/>
          <w:sz w:val="26"/>
          <w:szCs w:val="26"/>
          <w:lang w:val="ru-RU" w:bidi="ar-SA"/>
        </w:rPr>
      </w:pPr>
      <w:hyperlink r:id="rId98" w:history="1">
        <w:r w:rsidRPr="00BB64BE">
          <w:rPr>
            <w:rFonts w:ascii="Times New Roman" w:hAnsi="Times New Roman"/>
            <w:color w:val="0000FF"/>
            <w:sz w:val="26"/>
            <w:szCs w:val="26"/>
            <w:lang w:val="ru-RU" w:bidi="ar-SA"/>
          </w:rPr>
          <w:t>Определение</w:t>
        </w:r>
      </w:hyperlink>
      <w:r w:rsidRPr="00BB64BE">
        <w:rPr>
          <w:rFonts w:ascii="Times New Roman" w:hAnsi="Times New Roman"/>
          <w:sz w:val="26"/>
          <w:szCs w:val="26"/>
          <w:lang w:val="ru-RU" w:bidi="ar-SA"/>
        </w:rPr>
        <w:t xml:space="preserve"> N 210-КГ15-4</w:t>
      </w:r>
    </w:p>
    <w:p w:rsidR="00BB64BE" w:rsidRPr="00BB64BE" w:rsidRDefault="00BB64BE" w:rsidP="00BB64BE">
      <w:pPr>
        <w:autoSpaceDE w:val="0"/>
        <w:autoSpaceDN w:val="0"/>
        <w:adjustRightInd w:val="0"/>
        <w:jc w:val="both"/>
        <w:rPr>
          <w:rFonts w:ascii="Times New Roman" w:hAnsi="Times New Roman"/>
          <w:sz w:val="26"/>
          <w:szCs w:val="26"/>
          <w:lang w:val="ru-RU" w:bidi="ar-SA"/>
        </w:rPr>
      </w:pP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4. Надбавка за исполнение обязанностей по воинской должности, которая связана с руководством подразделением, установлена для тех воинских должностных лиц, исполнение обязанностей которых связано с руководством подразделениями на постоянной основе.</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Апелляционным определением Северо-Кавказского окружного военного суда от 26 ноября 2014 г. отменено решение Ростовского-на-Дону гарнизонного военного суда от 11 июня 2014 г. об отказе в удовлетворении заявления командира вертолета Ш., в котором он просил обязать командира воинской части представить в финансовый орган сведения для установления и выплаты ему с 1 января 2012 г. ежемесячной надбавки за особые условия службы - за исполнение обязанностей по воинской должности, которая связана с руководством подразделением (далее - надбавка за командование). По делу принято новое решение об удовлетворении заявления.</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В кассационной жалобе представитель командира воинской части, указывая на то, что в силу закона надбавка за командование устанавливается дифференцированно в зависимости от нахождения у соответствующих категорий командиров в подчинении определенного количества военнослужащих на постоянной основе, просил об отмене апелляционного определения и оставлении в силе решения гарнизонного военного суда.</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Рассмотрев материалы дела и обсудив доводы кассационной жалобы, Судебная коллегия нашла, что судом апелляционной инстанции при рассмотрении дела допущены существенные нарушения норм материального права, что выразилось в следующем.</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Суд апелляционной инстанции, отменяя решение гарнизонного военного суда и принимая новое решение об удовлетворении заявления, указал, что правовые основания для установления Ш. надбавки за командование определены законодательными и нормативными правовыми актами Правительства Российской Федерации и Министра обороны Российской Федерации, а в его подчинении находятся трое военнослужащих, входящих в состав экипажа вертолета.</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Этот вывод основан на неправильном применении норм материального права.</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Согласно </w:t>
      </w:r>
      <w:hyperlink r:id="rId99" w:history="1">
        <w:r w:rsidRPr="00BB64BE">
          <w:rPr>
            <w:rFonts w:ascii="Times New Roman" w:hAnsi="Times New Roman"/>
            <w:color w:val="0000FF"/>
            <w:sz w:val="26"/>
            <w:szCs w:val="26"/>
            <w:lang w:val="ru-RU" w:bidi="ar-SA"/>
          </w:rPr>
          <w:t>п. 32 ст. 2</w:t>
        </w:r>
      </w:hyperlink>
      <w:r w:rsidRPr="00BB64BE">
        <w:rPr>
          <w:rFonts w:ascii="Times New Roman" w:hAnsi="Times New Roman"/>
          <w:sz w:val="26"/>
          <w:szCs w:val="26"/>
          <w:lang w:val="ru-RU" w:bidi="ar-SA"/>
        </w:rPr>
        <w:t xml:space="preserve"> Федерального закона от 7 ноября 2011 г. N 306-ФЗ "О денежном довольствии военнослужащих и предоставлении им отдельных выплат" </w:t>
      </w:r>
      <w:r w:rsidRPr="00BB64BE">
        <w:rPr>
          <w:rFonts w:ascii="Times New Roman" w:hAnsi="Times New Roman"/>
          <w:sz w:val="26"/>
          <w:szCs w:val="26"/>
          <w:lang w:val="ru-RU" w:bidi="ar-SA"/>
        </w:rPr>
        <w:lastRenderedPageBreak/>
        <w:t>правила выплаты ежемесячной надбавки за особые условия военной службы определяются Правительством Российской Федерации в зависимости от условий прохождения военной службы соответствующими категориями военнослужащих.</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Во исполнение предписаний закона Правительство Российской Федерации постановлением от 21 декабря 2011 г. N 1073 утвердило </w:t>
      </w:r>
      <w:hyperlink r:id="rId100" w:history="1">
        <w:r w:rsidRPr="00BB64BE">
          <w:rPr>
            <w:rFonts w:ascii="Times New Roman" w:hAnsi="Times New Roman"/>
            <w:color w:val="0000FF"/>
            <w:sz w:val="26"/>
            <w:szCs w:val="26"/>
            <w:lang w:val="ru-RU" w:bidi="ar-SA"/>
          </w:rPr>
          <w:t>Правила</w:t>
        </w:r>
      </w:hyperlink>
      <w:r w:rsidRPr="00BB64BE">
        <w:rPr>
          <w:rFonts w:ascii="Times New Roman" w:hAnsi="Times New Roman"/>
          <w:sz w:val="26"/>
          <w:szCs w:val="26"/>
          <w:lang w:val="ru-RU" w:bidi="ar-SA"/>
        </w:rPr>
        <w:t xml:space="preserve"> выплаты ежемесячной надбавки за особые условия военной службы военнослужащим, проходящим военную службу по контракту, согласно </w:t>
      </w:r>
      <w:hyperlink r:id="rId101" w:history="1">
        <w:r w:rsidRPr="00BB64BE">
          <w:rPr>
            <w:rFonts w:ascii="Times New Roman" w:hAnsi="Times New Roman"/>
            <w:color w:val="0000FF"/>
            <w:sz w:val="26"/>
            <w:szCs w:val="26"/>
            <w:lang w:val="ru-RU" w:bidi="ar-SA"/>
          </w:rPr>
          <w:t>подп. "г" п. 3</w:t>
        </w:r>
      </w:hyperlink>
      <w:r w:rsidRPr="00BB64BE">
        <w:rPr>
          <w:rFonts w:ascii="Times New Roman" w:hAnsi="Times New Roman"/>
          <w:sz w:val="26"/>
          <w:szCs w:val="26"/>
          <w:lang w:val="ru-RU" w:bidi="ar-SA"/>
        </w:rPr>
        <w:t xml:space="preserve"> которых надбавка за командование выплачивается военнослужащим, проходящим военную службу на воинских должностях руководителей, командиров (начальников) воинских частей, учреждений и подразделений Вооруженных Сил Российской Федерации, других войск, воинских формирований и органов, предусмотренных законодательством Российской Федерации, и их структурных подразделений, а также на воинских должностях, исполнение обязанностей по которым связано с руководством подразделениями.</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Аналогичные положения закреплены в </w:t>
      </w:r>
      <w:hyperlink r:id="rId102" w:history="1">
        <w:r w:rsidRPr="00BB64BE">
          <w:rPr>
            <w:rFonts w:ascii="Times New Roman" w:hAnsi="Times New Roman"/>
            <w:color w:val="0000FF"/>
            <w:sz w:val="26"/>
            <w:szCs w:val="26"/>
            <w:lang w:val="ru-RU" w:bidi="ar-SA"/>
          </w:rPr>
          <w:t>подп. "д" п. 53</w:t>
        </w:r>
      </w:hyperlink>
      <w:r w:rsidRPr="00BB64BE">
        <w:rPr>
          <w:rFonts w:ascii="Times New Roman" w:hAnsi="Times New Roman"/>
          <w:sz w:val="26"/>
          <w:szCs w:val="26"/>
          <w:lang w:val="ru-RU" w:bidi="ar-SA"/>
        </w:rPr>
        <w:t xml:space="preserve"> Порядка обеспечения денежным довольствием военнослужащих Вооруженных Сил Российской Федерации, утвержденного приказом Министра обороны Российской Федерации от 30 декабря 2011 г. N 2700 (далее - Порядок).</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Содержание названных правовых норм указывает на то, что надбавка за командование установлена для тех воинских должностных лиц, исполнение обязанностей которых связано с руководством подразделениями на постоянной основе.</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Между тем из материалов дела следует, что заявитель, проходящий военную службу с 1 декабря 2010 г. в воинской должности командира вертолета, личного состава в подчинении не имеет.</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Это обстоятельство сомнений в своей достоверности не вызывает, поскольку подтверждено исследованными в судебном заседании выпиской из штатно-должностной книги и справкой воинской части.</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Нахождение в подчинении заявителя состава экипажа вертолета в период выполнения полетов не может служить основанием для выплаты надбавки за командование, поскольку такое руководство обусловлено выполнением полетного задания по плану боевой подготовки и организацией постоянного дежурства расчетов службы оперативных дежурных на командном пункте.</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Кроме того, в соответствии с полномочиями, установленными </w:t>
      </w:r>
      <w:hyperlink r:id="rId103" w:history="1">
        <w:r w:rsidRPr="00BB64BE">
          <w:rPr>
            <w:rFonts w:ascii="Times New Roman" w:hAnsi="Times New Roman"/>
            <w:color w:val="0000FF"/>
            <w:sz w:val="26"/>
            <w:szCs w:val="26"/>
            <w:lang w:val="ru-RU" w:bidi="ar-SA"/>
          </w:rPr>
          <w:t>подп. 44 п. 10</w:t>
        </w:r>
      </w:hyperlink>
      <w:r w:rsidRPr="00BB64BE">
        <w:rPr>
          <w:rFonts w:ascii="Times New Roman" w:hAnsi="Times New Roman"/>
          <w:sz w:val="26"/>
          <w:szCs w:val="26"/>
          <w:lang w:val="ru-RU" w:bidi="ar-SA"/>
        </w:rPr>
        <w:t xml:space="preserve"> Положения о Министерстве обороны Российской Федерации, утвержденного Указом Президента Российской Федерации от 16 августа 2004 г. N 1082, Министр обороны Российской Федерации утверждает перечни должностей военнослужащих и гражданского персонала Вооруженных Сил, осуществляющих отдельные виды деятельности, участие в которых дает право на получение социальной поддержки в соответствии с законодательными и иными нормативными правовыми актами Российской Федерации.</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 xml:space="preserve">Применительно к надбавке за командование такой </w:t>
      </w:r>
      <w:hyperlink r:id="rId104" w:history="1">
        <w:r w:rsidRPr="00BB64BE">
          <w:rPr>
            <w:rFonts w:ascii="Times New Roman" w:hAnsi="Times New Roman"/>
            <w:color w:val="0000FF"/>
            <w:sz w:val="26"/>
            <w:szCs w:val="26"/>
            <w:lang w:val="ru-RU" w:bidi="ar-SA"/>
          </w:rPr>
          <w:t>перечень</w:t>
        </w:r>
      </w:hyperlink>
      <w:r w:rsidRPr="00BB64BE">
        <w:rPr>
          <w:rFonts w:ascii="Times New Roman" w:hAnsi="Times New Roman"/>
          <w:sz w:val="26"/>
          <w:szCs w:val="26"/>
          <w:lang w:val="ru-RU" w:bidi="ar-SA"/>
        </w:rPr>
        <w:t xml:space="preserve"> установлен Министром обороны Российской Федерации в приказе от 2 июня 2014 г. N 391, которым были внесены изменения в </w:t>
      </w:r>
      <w:hyperlink r:id="rId105" w:history="1">
        <w:r w:rsidRPr="00BB64BE">
          <w:rPr>
            <w:rFonts w:ascii="Times New Roman" w:hAnsi="Times New Roman"/>
            <w:color w:val="0000FF"/>
            <w:sz w:val="26"/>
            <w:szCs w:val="26"/>
            <w:lang w:val="ru-RU" w:bidi="ar-SA"/>
          </w:rPr>
          <w:t>Порядок</w:t>
        </w:r>
      </w:hyperlink>
      <w:r w:rsidRPr="00BB64BE">
        <w:rPr>
          <w:rFonts w:ascii="Times New Roman" w:hAnsi="Times New Roman"/>
          <w:sz w:val="26"/>
          <w:szCs w:val="26"/>
          <w:lang w:val="ru-RU" w:bidi="ar-SA"/>
        </w:rPr>
        <w:t xml:space="preserve">, а ранее - Указаниями, утвержденными 27 декабря 2013 г. N 205/2/721дсп. В Указаниях и </w:t>
      </w:r>
      <w:hyperlink r:id="rId106" w:history="1">
        <w:r w:rsidRPr="00BB64BE">
          <w:rPr>
            <w:rFonts w:ascii="Times New Roman" w:hAnsi="Times New Roman"/>
            <w:color w:val="0000FF"/>
            <w:sz w:val="26"/>
            <w:szCs w:val="26"/>
            <w:lang w:val="ru-RU" w:bidi="ar-SA"/>
          </w:rPr>
          <w:t>Порядке</w:t>
        </w:r>
      </w:hyperlink>
      <w:r w:rsidRPr="00BB64BE">
        <w:rPr>
          <w:rFonts w:ascii="Times New Roman" w:hAnsi="Times New Roman"/>
          <w:sz w:val="26"/>
          <w:szCs w:val="26"/>
          <w:lang w:val="ru-RU" w:bidi="ar-SA"/>
        </w:rPr>
        <w:t xml:space="preserve"> должность командира вертолета отсутствует.</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При таких данных, вопреки выводу суда апелляционной инстанции, оснований для выплаты Ш. ежемесячной надбавки за особые условия военной службы - за исполнение обязанностей по воинской должности, которая связана с руководством подразделением, не имеется.</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lastRenderedPageBreak/>
        <w:t>В связи с изложенным вывод гарнизонного военного суда о правомерности отказа заявителю в выплате надбавки за командование соответствует обстоятельствам дела и основан на правильном применении норм материального права.</w:t>
      </w:r>
    </w:p>
    <w:p w:rsidR="00BB64BE" w:rsidRPr="00BB64BE" w:rsidRDefault="00BB64BE" w:rsidP="00BB64BE">
      <w:pPr>
        <w:autoSpaceDE w:val="0"/>
        <w:autoSpaceDN w:val="0"/>
        <w:adjustRightInd w:val="0"/>
        <w:ind w:firstLine="540"/>
        <w:jc w:val="both"/>
        <w:rPr>
          <w:rFonts w:ascii="Times New Roman" w:hAnsi="Times New Roman"/>
          <w:sz w:val="26"/>
          <w:szCs w:val="26"/>
          <w:lang w:val="ru-RU" w:bidi="ar-SA"/>
        </w:rPr>
      </w:pPr>
      <w:r w:rsidRPr="00BB64BE">
        <w:rPr>
          <w:rFonts w:ascii="Times New Roman" w:hAnsi="Times New Roman"/>
          <w:sz w:val="26"/>
          <w:szCs w:val="26"/>
          <w:lang w:val="ru-RU" w:bidi="ar-SA"/>
        </w:rPr>
        <w:t>На основании изложенного Судебная коллегия по делам военнослужащих отменила в кассационном порядке апелляционное определение Северо-Кавказского окружного военного суда от 26 ноября 2014 г. и оставила в силе решение Ростовского-на-Дону гарнизонного военного суда от 11 июня 2014 г. по заявлению Ш.</w:t>
      </w:r>
    </w:p>
    <w:p w:rsidR="00BB64BE" w:rsidRPr="00BB64BE" w:rsidRDefault="00BB64BE" w:rsidP="00BB64BE">
      <w:pPr>
        <w:autoSpaceDE w:val="0"/>
        <w:autoSpaceDN w:val="0"/>
        <w:adjustRightInd w:val="0"/>
        <w:jc w:val="both"/>
        <w:rPr>
          <w:rFonts w:ascii="Times New Roman" w:hAnsi="Times New Roman"/>
          <w:sz w:val="26"/>
          <w:szCs w:val="26"/>
          <w:lang w:val="ru-RU" w:bidi="ar-SA"/>
        </w:rPr>
      </w:pPr>
    </w:p>
    <w:p w:rsidR="00BB64BE" w:rsidRPr="00BB64BE" w:rsidRDefault="00BB64BE" w:rsidP="00BB64BE">
      <w:pPr>
        <w:autoSpaceDE w:val="0"/>
        <w:autoSpaceDN w:val="0"/>
        <w:adjustRightInd w:val="0"/>
        <w:jc w:val="right"/>
        <w:rPr>
          <w:rFonts w:ascii="Times New Roman" w:hAnsi="Times New Roman"/>
          <w:sz w:val="26"/>
          <w:szCs w:val="26"/>
          <w:lang w:val="ru-RU" w:bidi="ar-SA"/>
        </w:rPr>
      </w:pPr>
      <w:hyperlink r:id="rId107" w:history="1">
        <w:r w:rsidRPr="00BB64BE">
          <w:rPr>
            <w:rFonts w:ascii="Times New Roman" w:hAnsi="Times New Roman"/>
            <w:color w:val="0000FF"/>
            <w:sz w:val="26"/>
            <w:szCs w:val="26"/>
            <w:lang w:val="ru-RU" w:bidi="ar-SA"/>
          </w:rPr>
          <w:t>Определение</w:t>
        </w:r>
      </w:hyperlink>
      <w:r w:rsidRPr="00BB64BE">
        <w:rPr>
          <w:rFonts w:ascii="Times New Roman" w:hAnsi="Times New Roman"/>
          <w:sz w:val="26"/>
          <w:szCs w:val="26"/>
          <w:lang w:val="ru-RU" w:bidi="ar-SA"/>
        </w:rPr>
        <w:t xml:space="preserve"> N 205-КГ15-13</w:t>
      </w:r>
    </w:p>
    <w:p w:rsidR="00BB64BE" w:rsidRDefault="00BB64BE" w:rsidP="00BB64BE">
      <w:pPr>
        <w:autoSpaceDE w:val="0"/>
        <w:autoSpaceDN w:val="0"/>
        <w:adjustRightInd w:val="0"/>
        <w:jc w:val="right"/>
        <w:rPr>
          <w:rFonts w:ascii="Calibri" w:hAnsi="Calibri" w:cs="Calibri"/>
          <w:lang w:val="ru-RU" w:bidi="ar-SA"/>
        </w:rPr>
      </w:pPr>
    </w:p>
    <w:p w:rsidR="00BB64BE" w:rsidRDefault="00BB64BE" w:rsidP="00BB64BE">
      <w:pPr>
        <w:autoSpaceDE w:val="0"/>
        <w:autoSpaceDN w:val="0"/>
        <w:adjustRightInd w:val="0"/>
        <w:jc w:val="right"/>
        <w:rPr>
          <w:rFonts w:ascii="Calibri" w:hAnsi="Calibri" w:cs="Calibri"/>
          <w:lang w:val="ru-RU" w:bidi="ar-SA"/>
        </w:rPr>
      </w:pPr>
    </w:p>
    <w:p w:rsidR="00BB64BE" w:rsidRDefault="00BB64BE"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Default="003462C2" w:rsidP="00BB64BE">
      <w:pPr>
        <w:autoSpaceDE w:val="0"/>
        <w:autoSpaceDN w:val="0"/>
        <w:adjustRightInd w:val="0"/>
        <w:jc w:val="right"/>
        <w:rPr>
          <w:rFonts w:ascii="Calibri" w:hAnsi="Calibri" w:cs="Calibri"/>
          <w:lang w:val="ru-RU" w:bidi="ar-SA"/>
        </w:rPr>
      </w:pPr>
    </w:p>
    <w:p w:rsidR="003462C2" w:rsidRPr="00BB64BE" w:rsidRDefault="003462C2" w:rsidP="003462C2">
      <w:pPr>
        <w:autoSpaceDE w:val="0"/>
        <w:autoSpaceDN w:val="0"/>
        <w:adjustRightInd w:val="0"/>
        <w:jc w:val="right"/>
        <w:rPr>
          <w:rFonts w:ascii="Calibri" w:hAnsi="Calibri" w:cs="Calibri"/>
          <w:lang w:val="ru-RU" w:bidi="ar-SA"/>
        </w:rPr>
      </w:pPr>
    </w:p>
    <w:p w:rsidR="003462C2" w:rsidRPr="00BB64BE" w:rsidRDefault="003462C2" w:rsidP="003462C2">
      <w:pPr>
        <w:autoSpaceDE w:val="0"/>
        <w:autoSpaceDN w:val="0"/>
        <w:adjustRightInd w:val="0"/>
        <w:jc w:val="both"/>
        <w:outlineLvl w:val="0"/>
        <w:rPr>
          <w:rFonts w:ascii="Calibri" w:hAnsi="Calibri" w:cs="Calibri"/>
          <w:lang w:val="ru-RU" w:bidi="ar-SA"/>
        </w:rPr>
      </w:pPr>
    </w:p>
    <w:p w:rsidR="003462C2" w:rsidRPr="00BB64BE" w:rsidRDefault="003462C2" w:rsidP="003462C2">
      <w:pPr>
        <w:autoSpaceDE w:val="0"/>
        <w:autoSpaceDN w:val="0"/>
        <w:adjustRightInd w:val="0"/>
        <w:jc w:val="center"/>
        <w:rPr>
          <w:rFonts w:ascii="Calibri" w:hAnsi="Calibri" w:cs="Calibri"/>
          <w:b/>
          <w:bCs/>
          <w:lang w:val="ru-RU" w:bidi="ar-SA"/>
        </w:rPr>
      </w:pPr>
      <w:r w:rsidRPr="00BB64BE">
        <w:rPr>
          <w:rFonts w:ascii="Calibri" w:hAnsi="Calibri" w:cs="Calibri"/>
          <w:b/>
          <w:bCs/>
          <w:lang w:val="ru-RU" w:bidi="ar-SA"/>
        </w:rPr>
        <w:t>ОБЗОР</w:t>
      </w:r>
    </w:p>
    <w:p w:rsidR="003462C2" w:rsidRPr="00BB64BE" w:rsidRDefault="003462C2" w:rsidP="003462C2">
      <w:pPr>
        <w:autoSpaceDE w:val="0"/>
        <w:autoSpaceDN w:val="0"/>
        <w:adjustRightInd w:val="0"/>
        <w:jc w:val="center"/>
        <w:rPr>
          <w:rFonts w:ascii="Calibri" w:hAnsi="Calibri" w:cs="Calibri"/>
          <w:b/>
          <w:bCs/>
          <w:lang w:val="ru-RU" w:bidi="ar-SA"/>
        </w:rPr>
      </w:pPr>
      <w:r w:rsidRPr="00BB64BE">
        <w:rPr>
          <w:rFonts w:ascii="Calibri" w:hAnsi="Calibri" w:cs="Calibri"/>
          <w:b/>
          <w:bCs/>
          <w:lang w:val="ru-RU" w:bidi="ar-SA"/>
        </w:rPr>
        <w:t>ПРАКТИКИ РАССМОТРЕНИЯ СУДАМИ В 2013 - 2014 ГОДАХ ДЕЛ</w:t>
      </w:r>
    </w:p>
    <w:p w:rsidR="003462C2" w:rsidRPr="00BB64BE" w:rsidRDefault="003462C2" w:rsidP="003462C2">
      <w:pPr>
        <w:autoSpaceDE w:val="0"/>
        <w:autoSpaceDN w:val="0"/>
        <w:adjustRightInd w:val="0"/>
        <w:jc w:val="center"/>
        <w:rPr>
          <w:rFonts w:ascii="Calibri" w:hAnsi="Calibri" w:cs="Calibri"/>
          <w:b/>
          <w:bCs/>
          <w:lang w:val="ru-RU" w:bidi="ar-SA"/>
        </w:rPr>
      </w:pPr>
      <w:r w:rsidRPr="00BB64BE">
        <w:rPr>
          <w:rFonts w:ascii="Calibri" w:hAnsi="Calibri" w:cs="Calibri"/>
          <w:b/>
          <w:bCs/>
          <w:lang w:val="ru-RU" w:bidi="ar-SA"/>
        </w:rPr>
        <w:t>ПО СПОРАМ, СВЯЗАННЫМ С ОБЕСПЕЧЕНИЕМ ПРАВА МАЛОИМУЩИХ</w:t>
      </w:r>
    </w:p>
    <w:p w:rsidR="003462C2" w:rsidRPr="00BB64BE" w:rsidRDefault="003462C2" w:rsidP="003462C2">
      <w:pPr>
        <w:autoSpaceDE w:val="0"/>
        <w:autoSpaceDN w:val="0"/>
        <w:adjustRightInd w:val="0"/>
        <w:jc w:val="center"/>
        <w:rPr>
          <w:rFonts w:ascii="Calibri" w:hAnsi="Calibri" w:cs="Calibri"/>
          <w:b/>
          <w:bCs/>
          <w:lang w:val="ru-RU" w:bidi="ar-SA"/>
        </w:rPr>
      </w:pPr>
      <w:r w:rsidRPr="00BB64BE">
        <w:rPr>
          <w:rFonts w:ascii="Calibri" w:hAnsi="Calibri" w:cs="Calibri"/>
          <w:b/>
          <w:bCs/>
          <w:lang w:val="ru-RU" w:bidi="ar-SA"/>
        </w:rPr>
        <w:t>ГРАЖДАН СОСТОЯТЬ НА УЧЕТЕ В КАЧЕСТВЕ НУЖДАЮЩИХСЯ В ЖИЛЫХ</w:t>
      </w:r>
    </w:p>
    <w:p w:rsidR="003462C2" w:rsidRPr="00BB64BE" w:rsidRDefault="003462C2" w:rsidP="003462C2">
      <w:pPr>
        <w:autoSpaceDE w:val="0"/>
        <w:autoSpaceDN w:val="0"/>
        <w:adjustRightInd w:val="0"/>
        <w:jc w:val="center"/>
        <w:rPr>
          <w:rFonts w:ascii="Calibri" w:hAnsi="Calibri" w:cs="Calibri"/>
          <w:b/>
          <w:bCs/>
          <w:lang w:val="ru-RU" w:bidi="ar-SA"/>
        </w:rPr>
      </w:pPr>
      <w:r w:rsidRPr="00BB64BE">
        <w:rPr>
          <w:rFonts w:ascii="Calibri" w:hAnsi="Calibri" w:cs="Calibri"/>
          <w:b/>
          <w:bCs/>
          <w:lang w:val="ru-RU" w:bidi="ar-SA"/>
        </w:rPr>
        <w:t>ПОМЕЩЕНИЯХ, ПРЕДОСТАВЛЯЕМЫХ ПО ДОГОВОРАМ СОЦИАЛЬНОГО</w:t>
      </w:r>
    </w:p>
    <w:p w:rsidR="003462C2" w:rsidRPr="00BB64BE" w:rsidRDefault="003462C2" w:rsidP="003462C2">
      <w:pPr>
        <w:autoSpaceDE w:val="0"/>
        <w:autoSpaceDN w:val="0"/>
        <w:adjustRightInd w:val="0"/>
        <w:jc w:val="center"/>
        <w:rPr>
          <w:rFonts w:ascii="Calibri" w:hAnsi="Calibri" w:cs="Calibri"/>
          <w:b/>
          <w:bCs/>
          <w:lang w:val="ru-RU" w:bidi="ar-SA"/>
        </w:rPr>
      </w:pPr>
      <w:r w:rsidRPr="00BB64BE">
        <w:rPr>
          <w:rFonts w:ascii="Calibri" w:hAnsi="Calibri" w:cs="Calibri"/>
          <w:b/>
          <w:bCs/>
          <w:lang w:val="ru-RU" w:bidi="ar-SA"/>
        </w:rPr>
        <w:t>НАЙМА ИЗ МУНИЦИПАЛЬНОГО ЖИЛИЩНОГО ФОНДА</w:t>
      </w:r>
    </w:p>
    <w:p w:rsidR="003462C2" w:rsidRPr="00BB64BE" w:rsidRDefault="003462C2" w:rsidP="003462C2">
      <w:pPr>
        <w:rPr>
          <w:lang w:val="ru-RU"/>
        </w:rPr>
      </w:pPr>
    </w:p>
    <w:p w:rsidR="003462C2" w:rsidRPr="00BB64BE" w:rsidRDefault="003462C2" w:rsidP="003462C2">
      <w:pPr>
        <w:autoSpaceDE w:val="0"/>
        <w:autoSpaceDN w:val="0"/>
        <w:adjustRightInd w:val="0"/>
        <w:jc w:val="right"/>
        <w:rPr>
          <w:rFonts w:ascii="Calibri" w:hAnsi="Calibri" w:cs="Calibri"/>
          <w:lang w:val="ru-RU" w:bidi="ar-SA"/>
        </w:rPr>
      </w:pPr>
      <w:r w:rsidRPr="00BB64BE">
        <w:rPr>
          <w:rFonts w:ascii="Calibri" w:hAnsi="Calibri" w:cs="Calibri"/>
          <w:lang w:val="ru-RU" w:bidi="ar-SA"/>
        </w:rPr>
        <w:t>Утвержден</w:t>
      </w:r>
    </w:p>
    <w:p w:rsidR="003462C2" w:rsidRPr="00BB64BE" w:rsidRDefault="003462C2" w:rsidP="003462C2">
      <w:pPr>
        <w:autoSpaceDE w:val="0"/>
        <w:autoSpaceDN w:val="0"/>
        <w:adjustRightInd w:val="0"/>
        <w:jc w:val="right"/>
        <w:rPr>
          <w:rFonts w:ascii="Calibri" w:hAnsi="Calibri" w:cs="Calibri"/>
          <w:lang w:val="ru-RU" w:bidi="ar-SA"/>
        </w:rPr>
      </w:pPr>
      <w:r w:rsidRPr="00BB64BE">
        <w:rPr>
          <w:rFonts w:ascii="Calibri" w:hAnsi="Calibri" w:cs="Calibri"/>
          <w:lang w:val="ru-RU" w:bidi="ar-SA"/>
        </w:rPr>
        <w:t>Президиумом Верховного Суда</w:t>
      </w:r>
    </w:p>
    <w:p w:rsidR="003462C2" w:rsidRPr="00BB64BE" w:rsidRDefault="003462C2" w:rsidP="003462C2">
      <w:pPr>
        <w:autoSpaceDE w:val="0"/>
        <w:autoSpaceDN w:val="0"/>
        <w:adjustRightInd w:val="0"/>
        <w:jc w:val="right"/>
        <w:rPr>
          <w:rFonts w:ascii="Calibri" w:hAnsi="Calibri" w:cs="Calibri"/>
          <w:lang w:val="ru-RU" w:bidi="ar-SA"/>
        </w:rPr>
      </w:pPr>
      <w:r w:rsidRPr="00BB64BE">
        <w:rPr>
          <w:rFonts w:ascii="Calibri" w:hAnsi="Calibri" w:cs="Calibri"/>
          <w:lang w:val="ru-RU" w:bidi="ar-SA"/>
        </w:rPr>
        <w:t>Российской Федерации</w:t>
      </w:r>
    </w:p>
    <w:p w:rsidR="003462C2" w:rsidRDefault="003462C2" w:rsidP="003462C2">
      <w:pPr>
        <w:autoSpaceDE w:val="0"/>
        <w:autoSpaceDN w:val="0"/>
        <w:adjustRightInd w:val="0"/>
        <w:jc w:val="right"/>
        <w:rPr>
          <w:rFonts w:ascii="Calibri" w:hAnsi="Calibri" w:cs="Calibri"/>
          <w:lang w:val="ru-RU" w:bidi="ar-SA"/>
        </w:rPr>
      </w:pPr>
      <w:r w:rsidRPr="00BB64BE">
        <w:rPr>
          <w:rFonts w:ascii="Calibri" w:hAnsi="Calibri" w:cs="Calibri"/>
          <w:lang w:val="ru-RU" w:bidi="ar-SA"/>
        </w:rPr>
        <w:t>23 декабря 2015 года</w:t>
      </w:r>
    </w:p>
    <w:p w:rsidR="003462C2" w:rsidRDefault="003462C2" w:rsidP="00BB64BE">
      <w:pPr>
        <w:autoSpaceDE w:val="0"/>
        <w:autoSpaceDN w:val="0"/>
        <w:adjustRightInd w:val="0"/>
        <w:jc w:val="right"/>
        <w:rPr>
          <w:rFonts w:ascii="Calibri" w:hAnsi="Calibri" w:cs="Calibri"/>
          <w:lang w:val="ru-RU" w:bidi="ar-SA"/>
        </w:rPr>
      </w:pPr>
    </w:p>
    <w:sectPr w:rsidR="003462C2" w:rsidSect="003462C2">
      <w:headerReference w:type="default" r:id="rId108"/>
      <w:pgSz w:w="11906" w:h="16838" w:code="9"/>
      <w:pgMar w:top="851" w:right="567" w:bottom="851" w:left="1418" w:header="0" w:footer="0" w:gutter="0"/>
      <w:cols w:space="720"/>
      <w:noEndnote/>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61C7" w:rsidRDefault="005561C7" w:rsidP="003462C2">
      <w:r>
        <w:separator/>
      </w:r>
    </w:p>
  </w:endnote>
  <w:endnote w:type="continuationSeparator" w:id="1">
    <w:p w:rsidR="005561C7" w:rsidRDefault="005561C7" w:rsidP="003462C2">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61C7" w:rsidRDefault="005561C7" w:rsidP="003462C2">
      <w:r>
        <w:separator/>
      </w:r>
    </w:p>
  </w:footnote>
  <w:footnote w:type="continuationSeparator" w:id="1">
    <w:p w:rsidR="005561C7" w:rsidRDefault="005561C7" w:rsidP="003462C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708882"/>
      <w:docPartObj>
        <w:docPartGallery w:val="Page Numbers (Top of Page)"/>
        <w:docPartUnique/>
      </w:docPartObj>
    </w:sdtPr>
    <w:sdtContent>
      <w:p w:rsidR="003462C2" w:rsidRDefault="003462C2">
        <w:pPr>
          <w:pStyle w:val="af3"/>
          <w:jc w:val="center"/>
          <w:rPr>
            <w:lang w:val="ru-RU"/>
          </w:rPr>
        </w:pPr>
      </w:p>
      <w:p w:rsidR="003462C2" w:rsidRDefault="003462C2">
        <w:pPr>
          <w:pStyle w:val="af3"/>
          <w:jc w:val="center"/>
          <w:rPr>
            <w:lang w:val="ru-RU"/>
          </w:rPr>
        </w:pPr>
      </w:p>
      <w:p w:rsidR="003462C2" w:rsidRDefault="003462C2">
        <w:pPr>
          <w:pStyle w:val="af3"/>
          <w:jc w:val="center"/>
        </w:pPr>
        <w:r w:rsidRPr="003462C2">
          <w:rPr>
            <w:rFonts w:ascii="Times New Roman" w:hAnsi="Times New Roman"/>
          </w:rPr>
          <w:fldChar w:fldCharType="begin"/>
        </w:r>
        <w:r w:rsidRPr="003462C2">
          <w:rPr>
            <w:rFonts w:ascii="Times New Roman" w:hAnsi="Times New Roman"/>
          </w:rPr>
          <w:instrText xml:space="preserve"> PAGE   \* MERGEFORMAT </w:instrText>
        </w:r>
        <w:r w:rsidRPr="003462C2">
          <w:rPr>
            <w:rFonts w:ascii="Times New Roman" w:hAnsi="Times New Roman"/>
          </w:rPr>
          <w:fldChar w:fldCharType="separate"/>
        </w:r>
        <w:r>
          <w:rPr>
            <w:rFonts w:ascii="Times New Roman" w:hAnsi="Times New Roman"/>
            <w:noProof/>
          </w:rPr>
          <w:t>2</w:t>
        </w:r>
        <w:r w:rsidRPr="003462C2">
          <w:rPr>
            <w:rFonts w:ascii="Times New Roman" w:hAnsi="Times New Roman"/>
          </w:rPr>
          <w:fldChar w:fldCharType="end"/>
        </w:r>
      </w:p>
    </w:sdtContent>
  </w:sdt>
  <w:p w:rsidR="003462C2" w:rsidRDefault="003462C2">
    <w:pPr>
      <w:pStyle w:val="af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08"/>
  <w:characterSpacingControl w:val="doNotCompress"/>
  <w:hdrShapeDefaults>
    <o:shapedefaults v:ext="edit" spidmax="3074"/>
  </w:hdrShapeDefaults>
  <w:footnotePr>
    <w:footnote w:id="0"/>
    <w:footnote w:id="1"/>
  </w:footnotePr>
  <w:endnotePr>
    <w:endnote w:id="0"/>
    <w:endnote w:id="1"/>
  </w:endnotePr>
  <w:compat/>
  <w:rsids>
    <w:rsidRoot w:val="00B13042"/>
    <w:rsid w:val="003462C2"/>
    <w:rsid w:val="005561C7"/>
    <w:rsid w:val="00812B48"/>
    <w:rsid w:val="00A30571"/>
    <w:rsid w:val="00AB29AB"/>
    <w:rsid w:val="00B13042"/>
    <w:rsid w:val="00BB64BE"/>
    <w:rsid w:val="00E5600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56006"/>
    <w:pPr>
      <w:spacing w:after="0" w:line="240" w:lineRule="auto"/>
    </w:pPr>
    <w:rPr>
      <w:sz w:val="24"/>
      <w:szCs w:val="24"/>
    </w:rPr>
  </w:style>
  <w:style w:type="paragraph" w:styleId="1">
    <w:name w:val="heading 1"/>
    <w:basedOn w:val="a"/>
    <w:next w:val="a"/>
    <w:link w:val="10"/>
    <w:uiPriority w:val="9"/>
    <w:qFormat/>
    <w:rsid w:val="00E56006"/>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E56006"/>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semiHidden/>
    <w:unhideWhenUsed/>
    <w:qFormat/>
    <w:rsid w:val="00E56006"/>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E56006"/>
    <w:pPr>
      <w:keepNext/>
      <w:spacing w:before="240" w:after="60"/>
      <w:outlineLvl w:val="3"/>
    </w:pPr>
    <w:rPr>
      <w:rFonts w:cstheme="majorBidi"/>
      <w:b/>
      <w:bCs/>
      <w:sz w:val="28"/>
      <w:szCs w:val="28"/>
    </w:rPr>
  </w:style>
  <w:style w:type="paragraph" w:styleId="5">
    <w:name w:val="heading 5"/>
    <w:basedOn w:val="a"/>
    <w:next w:val="a"/>
    <w:link w:val="50"/>
    <w:uiPriority w:val="9"/>
    <w:semiHidden/>
    <w:unhideWhenUsed/>
    <w:qFormat/>
    <w:rsid w:val="00E56006"/>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E56006"/>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E56006"/>
    <w:pPr>
      <w:spacing w:before="240" w:after="60"/>
      <w:outlineLvl w:val="6"/>
    </w:pPr>
    <w:rPr>
      <w:rFonts w:cstheme="majorBidi"/>
    </w:rPr>
  </w:style>
  <w:style w:type="paragraph" w:styleId="8">
    <w:name w:val="heading 8"/>
    <w:basedOn w:val="a"/>
    <w:next w:val="a"/>
    <w:link w:val="80"/>
    <w:uiPriority w:val="9"/>
    <w:semiHidden/>
    <w:unhideWhenUsed/>
    <w:qFormat/>
    <w:rsid w:val="00E56006"/>
    <w:pPr>
      <w:spacing w:before="240" w:after="60"/>
      <w:outlineLvl w:val="7"/>
    </w:pPr>
    <w:rPr>
      <w:rFonts w:cstheme="majorBidi"/>
      <w:i/>
      <w:iCs/>
    </w:rPr>
  </w:style>
  <w:style w:type="paragraph" w:styleId="9">
    <w:name w:val="heading 9"/>
    <w:basedOn w:val="a"/>
    <w:next w:val="a"/>
    <w:link w:val="90"/>
    <w:uiPriority w:val="9"/>
    <w:semiHidden/>
    <w:unhideWhenUsed/>
    <w:qFormat/>
    <w:rsid w:val="00E56006"/>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56006"/>
    <w:rPr>
      <w:rFonts w:asciiTheme="majorHAnsi" w:eastAsiaTheme="majorEastAsia" w:hAnsiTheme="majorHAnsi" w:cstheme="majorBidi"/>
      <w:b/>
      <w:bCs/>
      <w:kern w:val="32"/>
      <w:sz w:val="32"/>
      <w:szCs w:val="32"/>
    </w:rPr>
  </w:style>
  <w:style w:type="character" w:customStyle="1" w:styleId="20">
    <w:name w:val="Заголовок 2 Знак"/>
    <w:basedOn w:val="a0"/>
    <w:link w:val="2"/>
    <w:uiPriority w:val="9"/>
    <w:semiHidden/>
    <w:rsid w:val="00E56006"/>
    <w:rPr>
      <w:rFonts w:asciiTheme="majorHAnsi" w:eastAsiaTheme="majorEastAsia" w:hAnsiTheme="majorHAnsi" w:cstheme="majorBidi"/>
      <w:b/>
      <w:bCs/>
      <w:i/>
      <w:iCs/>
      <w:sz w:val="28"/>
      <w:szCs w:val="28"/>
    </w:rPr>
  </w:style>
  <w:style w:type="character" w:customStyle="1" w:styleId="30">
    <w:name w:val="Заголовок 3 Знак"/>
    <w:basedOn w:val="a0"/>
    <w:link w:val="3"/>
    <w:uiPriority w:val="9"/>
    <w:semiHidden/>
    <w:rsid w:val="00E56006"/>
    <w:rPr>
      <w:rFonts w:asciiTheme="majorHAnsi" w:eastAsiaTheme="majorEastAsia" w:hAnsiTheme="majorHAnsi" w:cstheme="majorBidi"/>
      <w:b/>
      <w:bCs/>
      <w:sz w:val="26"/>
      <w:szCs w:val="26"/>
    </w:rPr>
  </w:style>
  <w:style w:type="character" w:customStyle="1" w:styleId="40">
    <w:name w:val="Заголовок 4 Знак"/>
    <w:basedOn w:val="a0"/>
    <w:link w:val="4"/>
    <w:uiPriority w:val="9"/>
    <w:semiHidden/>
    <w:rsid w:val="00E56006"/>
    <w:rPr>
      <w:rFonts w:cstheme="majorBidi"/>
      <w:b/>
      <w:bCs/>
      <w:sz w:val="28"/>
      <w:szCs w:val="28"/>
    </w:rPr>
  </w:style>
  <w:style w:type="character" w:customStyle="1" w:styleId="50">
    <w:name w:val="Заголовок 5 Знак"/>
    <w:basedOn w:val="a0"/>
    <w:link w:val="5"/>
    <w:uiPriority w:val="9"/>
    <w:semiHidden/>
    <w:rsid w:val="00E56006"/>
    <w:rPr>
      <w:rFonts w:cstheme="majorBidi"/>
      <w:b/>
      <w:bCs/>
      <w:i/>
      <w:iCs/>
      <w:sz w:val="26"/>
      <w:szCs w:val="26"/>
    </w:rPr>
  </w:style>
  <w:style w:type="character" w:customStyle="1" w:styleId="60">
    <w:name w:val="Заголовок 6 Знак"/>
    <w:basedOn w:val="a0"/>
    <w:link w:val="6"/>
    <w:uiPriority w:val="9"/>
    <w:semiHidden/>
    <w:rsid w:val="00E56006"/>
    <w:rPr>
      <w:rFonts w:cstheme="majorBidi"/>
      <w:b/>
      <w:bCs/>
    </w:rPr>
  </w:style>
  <w:style w:type="character" w:customStyle="1" w:styleId="70">
    <w:name w:val="Заголовок 7 Знак"/>
    <w:basedOn w:val="a0"/>
    <w:link w:val="7"/>
    <w:uiPriority w:val="9"/>
    <w:semiHidden/>
    <w:rsid w:val="00E56006"/>
    <w:rPr>
      <w:rFonts w:cstheme="majorBidi"/>
      <w:sz w:val="24"/>
      <w:szCs w:val="24"/>
    </w:rPr>
  </w:style>
  <w:style w:type="character" w:customStyle="1" w:styleId="80">
    <w:name w:val="Заголовок 8 Знак"/>
    <w:basedOn w:val="a0"/>
    <w:link w:val="8"/>
    <w:uiPriority w:val="9"/>
    <w:semiHidden/>
    <w:rsid w:val="00E56006"/>
    <w:rPr>
      <w:rFonts w:cstheme="majorBidi"/>
      <w:i/>
      <w:iCs/>
      <w:sz w:val="24"/>
      <w:szCs w:val="24"/>
    </w:rPr>
  </w:style>
  <w:style w:type="character" w:customStyle="1" w:styleId="90">
    <w:name w:val="Заголовок 9 Знак"/>
    <w:basedOn w:val="a0"/>
    <w:link w:val="9"/>
    <w:uiPriority w:val="9"/>
    <w:semiHidden/>
    <w:rsid w:val="00E56006"/>
    <w:rPr>
      <w:rFonts w:asciiTheme="majorHAnsi" w:eastAsiaTheme="majorEastAsia" w:hAnsiTheme="majorHAnsi" w:cstheme="majorBidi"/>
    </w:rPr>
  </w:style>
  <w:style w:type="paragraph" w:styleId="a3">
    <w:name w:val="Title"/>
    <w:basedOn w:val="a"/>
    <w:next w:val="a"/>
    <w:link w:val="a4"/>
    <w:uiPriority w:val="10"/>
    <w:qFormat/>
    <w:rsid w:val="00E56006"/>
    <w:pPr>
      <w:spacing w:before="240" w:after="60"/>
      <w:jc w:val="center"/>
      <w:outlineLvl w:val="0"/>
    </w:pPr>
    <w:rPr>
      <w:rFonts w:asciiTheme="majorHAnsi" w:eastAsiaTheme="majorEastAsia" w:hAnsiTheme="majorHAnsi" w:cstheme="majorBidi"/>
      <w:b/>
      <w:bCs/>
      <w:kern w:val="28"/>
      <w:sz w:val="32"/>
      <w:szCs w:val="32"/>
    </w:rPr>
  </w:style>
  <w:style w:type="character" w:customStyle="1" w:styleId="a4">
    <w:name w:val="Название Знак"/>
    <w:basedOn w:val="a0"/>
    <w:link w:val="a3"/>
    <w:uiPriority w:val="10"/>
    <w:rsid w:val="00E56006"/>
    <w:rPr>
      <w:rFonts w:asciiTheme="majorHAnsi" w:eastAsiaTheme="majorEastAsia" w:hAnsiTheme="majorHAnsi" w:cstheme="majorBidi"/>
      <w:b/>
      <w:bCs/>
      <w:kern w:val="28"/>
      <w:sz w:val="32"/>
      <w:szCs w:val="32"/>
    </w:rPr>
  </w:style>
  <w:style w:type="paragraph" w:styleId="a5">
    <w:name w:val="Subtitle"/>
    <w:basedOn w:val="a"/>
    <w:next w:val="a"/>
    <w:link w:val="a6"/>
    <w:uiPriority w:val="11"/>
    <w:qFormat/>
    <w:rsid w:val="00E56006"/>
    <w:pPr>
      <w:spacing w:after="60"/>
      <w:jc w:val="center"/>
      <w:outlineLvl w:val="1"/>
    </w:pPr>
    <w:rPr>
      <w:rFonts w:asciiTheme="majorHAnsi" w:eastAsiaTheme="majorEastAsia" w:hAnsiTheme="majorHAnsi" w:cstheme="majorBidi"/>
    </w:rPr>
  </w:style>
  <w:style w:type="character" w:customStyle="1" w:styleId="a6">
    <w:name w:val="Подзаголовок Знак"/>
    <w:basedOn w:val="a0"/>
    <w:link w:val="a5"/>
    <w:uiPriority w:val="11"/>
    <w:rsid w:val="00E56006"/>
    <w:rPr>
      <w:rFonts w:asciiTheme="majorHAnsi" w:eastAsiaTheme="majorEastAsia" w:hAnsiTheme="majorHAnsi" w:cstheme="majorBidi"/>
      <w:sz w:val="24"/>
      <w:szCs w:val="24"/>
    </w:rPr>
  </w:style>
  <w:style w:type="character" w:styleId="a7">
    <w:name w:val="Strong"/>
    <w:basedOn w:val="a0"/>
    <w:uiPriority w:val="22"/>
    <w:qFormat/>
    <w:rsid w:val="00E56006"/>
    <w:rPr>
      <w:b/>
      <w:bCs/>
    </w:rPr>
  </w:style>
  <w:style w:type="character" w:styleId="a8">
    <w:name w:val="Emphasis"/>
    <w:basedOn w:val="a0"/>
    <w:uiPriority w:val="20"/>
    <w:qFormat/>
    <w:rsid w:val="00E56006"/>
    <w:rPr>
      <w:rFonts w:asciiTheme="minorHAnsi" w:hAnsiTheme="minorHAnsi"/>
      <w:b/>
      <w:i/>
      <w:iCs/>
    </w:rPr>
  </w:style>
  <w:style w:type="paragraph" w:styleId="a9">
    <w:name w:val="No Spacing"/>
    <w:basedOn w:val="a"/>
    <w:uiPriority w:val="1"/>
    <w:qFormat/>
    <w:rsid w:val="00E56006"/>
    <w:rPr>
      <w:szCs w:val="32"/>
    </w:rPr>
  </w:style>
  <w:style w:type="paragraph" w:styleId="aa">
    <w:name w:val="List Paragraph"/>
    <w:basedOn w:val="a"/>
    <w:uiPriority w:val="34"/>
    <w:qFormat/>
    <w:rsid w:val="00E56006"/>
    <w:pPr>
      <w:ind w:left="720"/>
      <w:contextualSpacing/>
    </w:pPr>
  </w:style>
  <w:style w:type="paragraph" w:styleId="21">
    <w:name w:val="Quote"/>
    <w:basedOn w:val="a"/>
    <w:next w:val="a"/>
    <w:link w:val="22"/>
    <w:uiPriority w:val="29"/>
    <w:qFormat/>
    <w:rsid w:val="00E56006"/>
    <w:rPr>
      <w:i/>
    </w:rPr>
  </w:style>
  <w:style w:type="character" w:customStyle="1" w:styleId="22">
    <w:name w:val="Цитата 2 Знак"/>
    <w:basedOn w:val="a0"/>
    <w:link w:val="21"/>
    <w:uiPriority w:val="29"/>
    <w:rsid w:val="00E56006"/>
    <w:rPr>
      <w:i/>
      <w:sz w:val="24"/>
      <w:szCs w:val="24"/>
    </w:rPr>
  </w:style>
  <w:style w:type="paragraph" w:styleId="ab">
    <w:name w:val="Intense Quote"/>
    <w:basedOn w:val="a"/>
    <w:next w:val="a"/>
    <w:link w:val="ac"/>
    <w:uiPriority w:val="30"/>
    <w:qFormat/>
    <w:rsid w:val="00E56006"/>
    <w:pPr>
      <w:ind w:left="720" w:right="720"/>
    </w:pPr>
    <w:rPr>
      <w:b/>
      <w:i/>
      <w:szCs w:val="22"/>
    </w:rPr>
  </w:style>
  <w:style w:type="character" w:customStyle="1" w:styleId="ac">
    <w:name w:val="Выделенная цитата Знак"/>
    <w:basedOn w:val="a0"/>
    <w:link w:val="ab"/>
    <w:uiPriority w:val="30"/>
    <w:rsid w:val="00E56006"/>
    <w:rPr>
      <w:b/>
      <w:i/>
      <w:sz w:val="24"/>
    </w:rPr>
  </w:style>
  <w:style w:type="character" w:styleId="ad">
    <w:name w:val="Subtle Emphasis"/>
    <w:uiPriority w:val="19"/>
    <w:qFormat/>
    <w:rsid w:val="00E56006"/>
    <w:rPr>
      <w:i/>
      <w:color w:val="5A5A5A" w:themeColor="text1" w:themeTint="A5"/>
    </w:rPr>
  </w:style>
  <w:style w:type="character" w:styleId="ae">
    <w:name w:val="Intense Emphasis"/>
    <w:basedOn w:val="a0"/>
    <w:uiPriority w:val="21"/>
    <w:qFormat/>
    <w:rsid w:val="00E56006"/>
    <w:rPr>
      <w:b/>
      <w:i/>
      <w:sz w:val="24"/>
      <w:szCs w:val="24"/>
      <w:u w:val="single"/>
    </w:rPr>
  </w:style>
  <w:style w:type="character" w:styleId="af">
    <w:name w:val="Subtle Reference"/>
    <w:basedOn w:val="a0"/>
    <w:uiPriority w:val="31"/>
    <w:qFormat/>
    <w:rsid w:val="00E56006"/>
    <w:rPr>
      <w:sz w:val="24"/>
      <w:szCs w:val="24"/>
      <w:u w:val="single"/>
    </w:rPr>
  </w:style>
  <w:style w:type="character" w:styleId="af0">
    <w:name w:val="Intense Reference"/>
    <w:basedOn w:val="a0"/>
    <w:uiPriority w:val="32"/>
    <w:qFormat/>
    <w:rsid w:val="00E56006"/>
    <w:rPr>
      <w:b/>
      <w:sz w:val="24"/>
      <w:u w:val="single"/>
    </w:rPr>
  </w:style>
  <w:style w:type="character" w:styleId="af1">
    <w:name w:val="Book Title"/>
    <w:basedOn w:val="a0"/>
    <w:uiPriority w:val="33"/>
    <w:qFormat/>
    <w:rsid w:val="00E56006"/>
    <w:rPr>
      <w:rFonts w:asciiTheme="majorHAnsi" w:eastAsiaTheme="majorEastAsia" w:hAnsiTheme="majorHAnsi"/>
      <w:b/>
      <w:i/>
      <w:sz w:val="24"/>
      <w:szCs w:val="24"/>
    </w:rPr>
  </w:style>
  <w:style w:type="paragraph" w:styleId="af2">
    <w:name w:val="TOC Heading"/>
    <w:basedOn w:val="1"/>
    <w:next w:val="a"/>
    <w:uiPriority w:val="39"/>
    <w:semiHidden/>
    <w:unhideWhenUsed/>
    <w:qFormat/>
    <w:rsid w:val="00E56006"/>
    <w:pPr>
      <w:outlineLvl w:val="9"/>
    </w:pPr>
  </w:style>
  <w:style w:type="paragraph" w:customStyle="1" w:styleId="ConsPlusNormal">
    <w:name w:val="ConsPlusNormal"/>
    <w:rsid w:val="00B13042"/>
    <w:pPr>
      <w:autoSpaceDE w:val="0"/>
      <w:autoSpaceDN w:val="0"/>
      <w:adjustRightInd w:val="0"/>
      <w:spacing w:after="0" w:line="240" w:lineRule="auto"/>
    </w:pPr>
    <w:rPr>
      <w:rFonts w:ascii="Arial" w:hAnsi="Arial" w:cs="Arial"/>
      <w:sz w:val="20"/>
      <w:szCs w:val="20"/>
      <w:lang w:val="ru-RU" w:bidi="ar-SA"/>
    </w:rPr>
  </w:style>
  <w:style w:type="paragraph" w:customStyle="1" w:styleId="ConsPlusTitle">
    <w:name w:val="ConsPlusTitle"/>
    <w:uiPriority w:val="99"/>
    <w:rsid w:val="00B13042"/>
    <w:pPr>
      <w:autoSpaceDE w:val="0"/>
      <w:autoSpaceDN w:val="0"/>
      <w:adjustRightInd w:val="0"/>
      <w:spacing w:after="0" w:line="240" w:lineRule="auto"/>
    </w:pPr>
    <w:rPr>
      <w:rFonts w:ascii="Arial" w:hAnsi="Arial" w:cs="Arial"/>
      <w:b/>
      <w:bCs/>
      <w:sz w:val="20"/>
      <w:szCs w:val="20"/>
      <w:lang w:val="ru-RU" w:bidi="ar-SA"/>
    </w:rPr>
  </w:style>
  <w:style w:type="paragraph" w:styleId="af3">
    <w:name w:val="header"/>
    <w:basedOn w:val="a"/>
    <w:link w:val="af4"/>
    <w:uiPriority w:val="99"/>
    <w:unhideWhenUsed/>
    <w:rsid w:val="003462C2"/>
    <w:pPr>
      <w:tabs>
        <w:tab w:val="center" w:pos="4677"/>
        <w:tab w:val="right" w:pos="9355"/>
      </w:tabs>
    </w:pPr>
  </w:style>
  <w:style w:type="character" w:customStyle="1" w:styleId="af4">
    <w:name w:val="Верхний колонтитул Знак"/>
    <w:basedOn w:val="a0"/>
    <w:link w:val="af3"/>
    <w:uiPriority w:val="99"/>
    <w:rsid w:val="003462C2"/>
    <w:rPr>
      <w:sz w:val="24"/>
      <w:szCs w:val="24"/>
    </w:rPr>
  </w:style>
  <w:style w:type="paragraph" w:styleId="af5">
    <w:name w:val="footer"/>
    <w:basedOn w:val="a"/>
    <w:link w:val="af6"/>
    <w:uiPriority w:val="99"/>
    <w:semiHidden/>
    <w:unhideWhenUsed/>
    <w:rsid w:val="003462C2"/>
    <w:pPr>
      <w:tabs>
        <w:tab w:val="center" w:pos="4677"/>
        <w:tab w:val="right" w:pos="9355"/>
      </w:tabs>
    </w:pPr>
  </w:style>
  <w:style w:type="character" w:customStyle="1" w:styleId="af6">
    <w:name w:val="Нижний колонтитул Знак"/>
    <w:basedOn w:val="a0"/>
    <w:link w:val="af5"/>
    <w:uiPriority w:val="99"/>
    <w:semiHidden/>
    <w:rsid w:val="003462C2"/>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consultantplus://offline/ref=A43B6A0C3B548AD773F7AE04D8E3F8D0FA4836A0461A5F07199AD8610DdFH4K" TargetMode="External"/><Relationship Id="rId21" Type="http://schemas.openxmlformats.org/officeDocument/2006/relationships/hyperlink" Target="consultantplus://offline/ref=A43B6A0C3B548AD773F7AE04D8E3F8D0FA4836A0461A5F07199AD8610DdFH4K" TargetMode="External"/><Relationship Id="rId42" Type="http://schemas.openxmlformats.org/officeDocument/2006/relationships/hyperlink" Target="consultantplus://offline/ref=A43B6A0C3B548AD773F7AE04D8E3F8D0FA4732AF4A1E5F07199AD8610DF4129EDF3A5A1A7BE2CAE7dAH9K" TargetMode="External"/><Relationship Id="rId47" Type="http://schemas.openxmlformats.org/officeDocument/2006/relationships/hyperlink" Target="consultantplus://offline/ref=A43B6A0C3B548AD773F7AE04D8E3F8D0FA4930AB44195F07199AD8610DdFH4K" TargetMode="External"/><Relationship Id="rId63" Type="http://schemas.openxmlformats.org/officeDocument/2006/relationships/hyperlink" Target="consultantplus://offline/ref=A1A0A4106BCC41DA3EC57A7AEAAC6882EBE3FE6F6581080FAF3B5F20357D9450BC8D74BD0CFA737D49R0M" TargetMode="External"/><Relationship Id="rId68" Type="http://schemas.openxmlformats.org/officeDocument/2006/relationships/hyperlink" Target="consultantplus://offline/ref=A1A0A4106BCC41DA3EC57A7AEAAC6882EBE8FE6A6F81080FAF3B5F20357D9450BC8D74BD0A4FRFM" TargetMode="External"/><Relationship Id="rId84" Type="http://schemas.openxmlformats.org/officeDocument/2006/relationships/hyperlink" Target="consultantplus://offline/ref=A1A0A4106BCC41DA3EC57A7AEAAC6882EBE8FE6A6F81080FAF3B5F20357D9450BC8D74BD0CFA767349R5M" TargetMode="External"/><Relationship Id="rId89" Type="http://schemas.openxmlformats.org/officeDocument/2006/relationships/hyperlink" Target="consultantplus://offline/ref=A1A0A4106BCC41DA3EC57A7AEAAC6882EBE4F6686F8C080FAF3B5F20357D9450BC8D74BD0CFA737949R0M" TargetMode="External"/><Relationship Id="rId2" Type="http://schemas.openxmlformats.org/officeDocument/2006/relationships/settings" Target="settings.xml"/><Relationship Id="rId16" Type="http://schemas.openxmlformats.org/officeDocument/2006/relationships/hyperlink" Target="consultantplus://offline/ref=A43B6A0C3B548AD773F7AE04D8E3F8D0FA4836A0461A5F07199AD8610DF4129EDF3A5A1Ad7HAK" TargetMode="External"/><Relationship Id="rId29" Type="http://schemas.openxmlformats.org/officeDocument/2006/relationships/hyperlink" Target="consultantplus://offline/ref=A43B6A0C3B548AD773F7AE04D8E3F8D0FA4930AC4B195F07199AD8610DdFH4K" TargetMode="External"/><Relationship Id="rId107" Type="http://schemas.openxmlformats.org/officeDocument/2006/relationships/hyperlink" Target="consultantplus://offline/ref=A1A0A4106BCC41DA3EC57769FFAC6882EEE2F86F658B080FAF3B5F203547RDM" TargetMode="External"/><Relationship Id="rId11" Type="http://schemas.openxmlformats.org/officeDocument/2006/relationships/hyperlink" Target="consultantplus://offline/ref=A43B6A0C3B548AD773F7AE04D8E3F8D0FA4836A0461A5F07199AD8610DdFH4K" TargetMode="External"/><Relationship Id="rId24" Type="http://schemas.openxmlformats.org/officeDocument/2006/relationships/hyperlink" Target="consultantplus://offline/ref=A43B6A0C3B548AD773F7A71DDFE3F8D0F94C35AB40185F07199AD8610DF4129EDF3A5A1A7BE2C8EEdAHBK" TargetMode="External"/><Relationship Id="rId32" Type="http://schemas.openxmlformats.org/officeDocument/2006/relationships/hyperlink" Target="consultantplus://offline/ref=A43B6A0C3B548AD773F7AE04D8E3F8D0FA4930AC4B195F07199AD8610DF4129EDF3A5A1A7BE2C9E7dAH4K" TargetMode="External"/><Relationship Id="rId37" Type="http://schemas.openxmlformats.org/officeDocument/2006/relationships/hyperlink" Target="consultantplus://offline/ref=A43B6A0C3B548AD773F7AE04D8E3F8D0FE4C32AF4A11020D11C3D4630AFB4D89D873561B7BE3CBdEH6K" TargetMode="External"/><Relationship Id="rId40" Type="http://schemas.openxmlformats.org/officeDocument/2006/relationships/hyperlink" Target="consultantplus://offline/ref=A43B6A0C3B548AD773F7AE04D8E3F8D0FD483AAC4311020D11C3D463d0HAK" TargetMode="External"/><Relationship Id="rId45" Type="http://schemas.openxmlformats.org/officeDocument/2006/relationships/hyperlink" Target="consultantplus://offline/ref=A43B6A0C3B548AD773F7AE04D8E3F8D0FA4A3BAF47185F07199AD8610DdFH4K" TargetMode="External"/><Relationship Id="rId53" Type="http://schemas.openxmlformats.org/officeDocument/2006/relationships/hyperlink" Target="consultantplus://offline/ref=38DDEFB59463D823ECF0C1E88D9DD5D42057373F64288FD8029C3EFA8D78B8FE5258AC37D4550F49Q7JEK" TargetMode="External"/><Relationship Id="rId58" Type="http://schemas.openxmlformats.org/officeDocument/2006/relationships/hyperlink" Target="consultantplus://offline/ref=38DDEFB59463D823ECF0C1E88D9DD5D42057373F64288FD8029C3EFA8D78B8FE5258AC37D4570A4FQ7JCK" TargetMode="External"/><Relationship Id="rId66" Type="http://schemas.openxmlformats.org/officeDocument/2006/relationships/hyperlink" Target="consultantplus://offline/ref=A1A0A4106BCC41DA3EC57A7AEAAC6882EBE8FE6A6F81080FAF3B5F20357D9450BC8D74BD0A4FREM" TargetMode="External"/><Relationship Id="rId74" Type="http://schemas.openxmlformats.org/officeDocument/2006/relationships/hyperlink" Target="consultantplus://offline/ref=A1A0A4106BCC41DA3EC57A7AEAAC6882EBE9FC6B6E89080FAF3B5F20357D9450BC8D74BD0CFA707D49R4M" TargetMode="External"/><Relationship Id="rId79" Type="http://schemas.openxmlformats.org/officeDocument/2006/relationships/hyperlink" Target="consultantplus://offline/ref=A1A0A4106BCC41DA3EC57A7AEAAC6882EBE8FE6A6F81080FAF3B5F20357D9450BC8D74BD0CFA717949R0M" TargetMode="External"/><Relationship Id="rId87" Type="http://schemas.openxmlformats.org/officeDocument/2006/relationships/hyperlink" Target="consultantplus://offline/ref=A1A0A4106BCC41DA3EC57A7AEAAC6882EBE4F6686F8C080FAF3B5F20357D9450BC8D74BD0CFA737B49REM" TargetMode="External"/><Relationship Id="rId102" Type="http://schemas.openxmlformats.org/officeDocument/2006/relationships/hyperlink" Target="consultantplus://offline/ref=A1A0A4106BCC41DA3EC57A7AEAAC6882EBE7F968668F080FAF3B5F20357D9450BC8D74BD0CFA717B49R1M" TargetMode="External"/><Relationship Id="rId110" Type="http://schemas.openxmlformats.org/officeDocument/2006/relationships/theme" Target="theme/theme1.xml"/><Relationship Id="rId5" Type="http://schemas.openxmlformats.org/officeDocument/2006/relationships/endnotes" Target="endnotes.xml"/><Relationship Id="rId61" Type="http://schemas.openxmlformats.org/officeDocument/2006/relationships/hyperlink" Target="consultantplus://offline/ref=38DDEFB59463D823ECF0C1E88D9DD5D42057373F64288FD8029C3EFA8D78B8FE5258AC37D455034EQ7J4K" TargetMode="External"/><Relationship Id="rId82" Type="http://schemas.openxmlformats.org/officeDocument/2006/relationships/hyperlink" Target="consultantplus://offline/ref=A1A0A4106BCC41DA3EC57A7AEAAC6882EBE9FC666681080FAF3B5F20357D9450BC8D74BF044FREM" TargetMode="External"/><Relationship Id="rId90" Type="http://schemas.openxmlformats.org/officeDocument/2006/relationships/hyperlink" Target="consultantplus://offline/ref=A1A0A4106BCC41DA3EC57A7AEAAC6882EBE4F6686F8C080FAF3B5F20357D9450BC8D74BD0CFA737849R6M" TargetMode="External"/><Relationship Id="rId95" Type="http://schemas.openxmlformats.org/officeDocument/2006/relationships/hyperlink" Target="consultantplus://offline/ref=A1A0A4106BCC41DA3EC57A7AEAAC6882EBE9F867628B080FAF3B5F20357D9450BC8D74BD0CFA777949R1M" TargetMode="External"/><Relationship Id="rId19" Type="http://schemas.openxmlformats.org/officeDocument/2006/relationships/hyperlink" Target="consultantplus://offline/ref=A43B6A0C3B548AD773F7AE04D8E3F8D0FA4836A0461A5F07199AD8610DF4129EDF3A5A1A7BE2C8EEdAHAK" TargetMode="External"/><Relationship Id="rId14" Type="http://schemas.openxmlformats.org/officeDocument/2006/relationships/hyperlink" Target="consultantplus://offline/ref=A43B6A0C3B548AD773F7AE04D8E3F8D0FA4836A0461A5F07199AD8610DF4129EDF3A5A1A7BE2C8EEdAHAK" TargetMode="External"/><Relationship Id="rId22" Type="http://schemas.openxmlformats.org/officeDocument/2006/relationships/hyperlink" Target="consultantplus://offline/ref=A43B6A0C3B548AD773F7AE04D8E3F8D0FA4B35A0421B5F07199AD8610DF4129EDF3A5A137CdEH4K" TargetMode="External"/><Relationship Id="rId27" Type="http://schemas.openxmlformats.org/officeDocument/2006/relationships/hyperlink" Target="consultantplus://offline/ref=A43B6A0C3B548AD773F7AE04D8E3F8D0FA4B35A0421B5F07199AD8610DdFH4K" TargetMode="External"/><Relationship Id="rId30" Type="http://schemas.openxmlformats.org/officeDocument/2006/relationships/hyperlink" Target="consultantplus://offline/ref=A43B6A0C3B548AD773F7AE04D8E3F8D0FA463AAE43125F07199AD8610DF4129EDF3A5A1A7BE2CBEBdAHAK" TargetMode="External"/><Relationship Id="rId35" Type="http://schemas.openxmlformats.org/officeDocument/2006/relationships/hyperlink" Target="consultantplus://offline/ref=A43B6A0C3B548AD773F7AE04D8E3F8D0FA4636AB44135F07199AD8610DF4129EDF3A5A1A7BE2C8E6dAHEK" TargetMode="External"/><Relationship Id="rId43" Type="http://schemas.openxmlformats.org/officeDocument/2006/relationships/hyperlink" Target="consultantplus://offline/ref=A43B6A0C3B548AD773F7AE04D8E3F8D0FA4B35A0421B5F07199AD8610DdFH4K" TargetMode="External"/><Relationship Id="rId48" Type="http://schemas.openxmlformats.org/officeDocument/2006/relationships/hyperlink" Target="consultantplus://offline/ref=A43B6A0C3B548AD773F7A317CDE3F8D0FF4C37AE431A5F07199AD8610DdFH4K" TargetMode="External"/><Relationship Id="rId56" Type="http://schemas.openxmlformats.org/officeDocument/2006/relationships/hyperlink" Target="consultantplus://offline/ref=38DDEFB59463D823ECF0C1E88D9DD5D42057323767248FD8029C3EFA8D78B8FE5258AC34D5Q5J5K" TargetMode="External"/><Relationship Id="rId64" Type="http://schemas.openxmlformats.org/officeDocument/2006/relationships/hyperlink" Target="consultantplus://offline/ref=A1A0A4106BCC41DA3EC57A7AEAAC6882EBE8FE6A6F81080FAF3B5F20357D9450BC8D74BD0CFA727A49R1M" TargetMode="External"/><Relationship Id="rId69" Type="http://schemas.openxmlformats.org/officeDocument/2006/relationships/hyperlink" Target="consultantplus://offline/ref=A1A0A4106BCC41DA3EC57A7AEAAC6882EBE9F867628B080FAF3B5F20357D9450BC8D74B540RDM" TargetMode="External"/><Relationship Id="rId77" Type="http://schemas.openxmlformats.org/officeDocument/2006/relationships/hyperlink" Target="consultantplus://offline/ref=A1A0A4106BCC41DA3EC57A7AEAAC6882EEE9F86861835505A76253223272CB47BBC478BC0CFA7147R3M" TargetMode="External"/><Relationship Id="rId100" Type="http://schemas.openxmlformats.org/officeDocument/2006/relationships/hyperlink" Target="consultantplus://offline/ref=A1A0A4106BCC41DA3EC57A7AEAAC6882EBE9FA6C6189080FAF3B5F20357D9450BC8D74BD0CFA737A49R6M" TargetMode="External"/><Relationship Id="rId105" Type="http://schemas.openxmlformats.org/officeDocument/2006/relationships/hyperlink" Target="consultantplus://offline/ref=A1A0A4106BCC41DA3EC57A7AEAAC6882EBE7F968668F080FAF3B5F20357D9450BC8D74BD0CFA737A49R6M" TargetMode="External"/><Relationship Id="rId8" Type="http://schemas.openxmlformats.org/officeDocument/2006/relationships/hyperlink" Target="consultantplus://offline/ref=A43B6A0C3B548AD773F7AE04D8E3F8D0FA4A3BAF47185F07199AD8610DF4129EDF3A5A1A7BE2C8EFdAHFK" TargetMode="External"/><Relationship Id="rId51" Type="http://schemas.openxmlformats.org/officeDocument/2006/relationships/hyperlink" Target="consultantplus://offline/ref=38DDEFB59463D823ECF0C1E88D9DD5D42057373F64288FD8029C3EFA8D78B8FE5258AC34D5Q5J0K" TargetMode="External"/><Relationship Id="rId72" Type="http://schemas.openxmlformats.org/officeDocument/2006/relationships/hyperlink" Target="consultantplus://offline/ref=A1A0A4106BCC41DA3EC57A7AEAAC6882EBE8FE6A6F81080FAF3B5F20357D9450BC8D74BD0CFA767349REM" TargetMode="External"/><Relationship Id="rId80" Type="http://schemas.openxmlformats.org/officeDocument/2006/relationships/hyperlink" Target="consultantplus://offline/ref=A1A0A4106BCC41DA3EC57A7AEAAC6882EBE8FF686289080FAF3B5F20357D9450BC8D74BD0CF8717849R1M" TargetMode="External"/><Relationship Id="rId85" Type="http://schemas.openxmlformats.org/officeDocument/2006/relationships/hyperlink" Target="consultantplus://offline/ref=A1A0A4106BCC41DA3EC57A7AEAAC6882EBE8FE6A6F81080FAF3B5F20357D9450BC8D74BD0CFA767249R0M" TargetMode="External"/><Relationship Id="rId93" Type="http://schemas.openxmlformats.org/officeDocument/2006/relationships/hyperlink" Target="consultantplus://offline/ref=A1A0A4106BCC41DA3EC57A7AEAAC6882EBE8FE6A6F81080FAF3B5F20357D9450BC8D74BD0CFA767249R5M" TargetMode="External"/><Relationship Id="rId98" Type="http://schemas.openxmlformats.org/officeDocument/2006/relationships/hyperlink" Target="consultantplus://offline/ref=A1A0A4106BCC41DA3EC57769FFAC6882EEE2F866678A080FAF3B5F203547RDM" TargetMode="External"/><Relationship Id="rId3" Type="http://schemas.openxmlformats.org/officeDocument/2006/relationships/webSettings" Target="webSettings.xml"/><Relationship Id="rId12" Type="http://schemas.openxmlformats.org/officeDocument/2006/relationships/hyperlink" Target="consultantplus://offline/ref=A43B6A0C3B548AD773F7AE04D8E3F8D0FA4B35A0421B5F07199AD8610DdFH4K" TargetMode="External"/><Relationship Id="rId17" Type="http://schemas.openxmlformats.org/officeDocument/2006/relationships/hyperlink" Target="consultantplus://offline/ref=A43B6A0C3B548AD773F7AE04D8E3F8D0FA463AAF42195F07199AD8610DdFH4K" TargetMode="External"/><Relationship Id="rId25" Type="http://schemas.openxmlformats.org/officeDocument/2006/relationships/hyperlink" Target="consultantplus://offline/ref=A43B6A0C3B548AD773F7AE04D8E3F8D0FA4A3BAF47185F07199AD8610DF4129EDF3A5A1A7BE2C8EFdAHEK" TargetMode="External"/><Relationship Id="rId33" Type="http://schemas.openxmlformats.org/officeDocument/2006/relationships/hyperlink" Target="consultantplus://offline/ref=A43B6A0C3B548AD773F7AE04D8E3F8D0FA4930AC4B195F07199AD8610DF4129EDF3A5A1A7BE2CAEEdAHDK" TargetMode="External"/><Relationship Id="rId38" Type="http://schemas.openxmlformats.org/officeDocument/2006/relationships/hyperlink" Target="consultantplus://offline/ref=A43B6A0C3B548AD773F7AE04D8E3F8D0FE4C32AF4A11020D11C3D4630AFB4D89D873561B7BE3CCdEHFK" TargetMode="External"/><Relationship Id="rId46" Type="http://schemas.openxmlformats.org/officeDocument/2006/relationships/hyperlink" Target="consultantplus://offline/ref=A43B6A0C3B548AD773F7AE04D8E3F8D0FA4836A0461A5F07199AD8610DdFH4K" TargetMode="External"/><Relationship Id="rId59" Type="http://schemas.openxmlformats.org/officeDocument/2006/relationships/hyperlink" Target="consultantplus://offline/ref=38DDEFB59463D823ECF0C1E88D9DD5D42057373F64288FD8029C3EFA8D78B8FE5258AC37D455034EQ7JBK" TargetMode="External"/><Relationship Id="rId67" Type="http://schemas.openxmlformats.org/officeDocument/2006/relationships/hyperlink" Target="consultantplus://offline/ref=A1A0A4106BCC41DA3EC57A7AEAAC6882EBE6F96C6289080FAF3B5F20357D9450BC8D74BD0CF87A7349RFM" TargetMode="External"/><Relationship Id="rId103" Type="http://schemas.openxmlformats.org/officeDocument/2006/relationships/hyperlink" Target="consultantplus://offline/ref=A1A0A4106BCC41DA3EC57A7AEAAC6882EBE8FF69658B080FAF3B5F20357D9450BC8D74BD0CFA717B49RFM" TargetMode="External"/><Relationship Id="rId108" Type="http://schemas.openxmlformats.org/officeDocument/2006/relationships/header" Target="header1.xml"/><Relationship Id="rId20" Type="http://schemas.openxmlformats.org/officeDocument/2006/relationships/hyperlink" Target="consultantplus://offline/ref=A43B6A0C3B548AD773F7AE04D8E3F8D0FA4930AB44195F07199AD8610DF4129EDF3A5A1A7BE2C9EFdAHCK" TargetMode="External"/><Relationship Id="rId41" Type="http://schemas.openxmlformats.org/officeDocument/2006/relationships/hyperlink" Target="consultantplus://offline/ref=A43B6A0C3B548AD773F7AE04D8E3F8D0FA4732AF4A1E5F07199AD8610DdFH4K" TargetMode="External"/><Relationship Id="rId54" Type="http://schemas.openxmlformats.org/officeDocument/2006/relationships/hyperlink" Target="consultantplus://offline/ref=38DDEFB59463D823ECF0CCFB989DD5D4255E303F62268FD8029C3EFA8DQ7J8K" TargetMode="External"/><Relationship Id="rId62" Type="http://schemas.openxmlformats.org/officeDocument/2006/relationships/hyperlink" Target="consultantplus://offline/ref=38DDEFB59463D823ECF0CCFB989DD5D4255E31326C208FD8029C3EFA8DQ7J8K" TargetMode="External"/><Relationship Id="rId70" Type="http://schemas.openxmlformats.org/officeDocument/2006/relationships/hyperlink" Target="consultantplus://offline/ref=A1A0A4106BCC41DA3EC57769FFAC6882EEE2F66D608C080FAF3B5F203547RDM" TargetMode="External"/><Relationship Id="rId75" Type="http://schemas.openxmlformats.org/officeDocument/2006/relationships/hyperlink" Target="consultantplus://offline/ref=A1A0A4106BCC41DA3EC57B74FFAC6882EBE3FE6A648A080FAF3B5F203547RDM" TargetMode="External"/><Relationship Id="rId83" Type="http://schemas.openxmlformats.org/officeDocument/2006/relationships/hyperlink" Target="consultantplus://offline/ref=A1A0A4106BCC41DA3EC57A7AEAAC6882EBE8FE6A6F81080FAF3B5F203547RDM" TargetMode="External"/><Relationship Id="rId88" Type="http://schemas.openxmlformats.org/officeDocument/2006/relationships/hyperlink" Target="consultantplus://offline/ref=A1A0A4106BCC41DA3EC57A7AEAAC6882EBE4F6686F8C080FAF3B5F20357D9450BC8D74BD0CFA737A49R6M" TargetMode="External"/><Relationship Id="rId91" Type="http://schemas.openxmlformats.org/officeDocument/2006/relationships/hyperlink" Target="consultantplus://offline/ref=A1A0A4106BCC41DA3EC57A7AEAAC6882EBE4F6686F8C080FAF3B5F20357D9450BC8D74BD0CFA737949R0M" TargetMode="External"/><Relationship Id="rId96" Type="http://schemas.openxmlformats.org/officeDocument/2006/relationships/hyperlink" Target="consultantplus://offline/ref=A1A0A4106BCC41DA3EC57A7AEAAC6882EBE8FE6A6F81080FAF3B5F20357D9450BC8D74BD0CFA767249R5M" TargetMode="External"/><Relationship Id="rId1" Type="http://schemas.openxmlformats.org/officeDocument/2006/relationships/styles" Target="styles.xml"/><Relationship Id="rId6" Type="http://schemas.openxmlformats.org/officeDocument/2006/relationships/hyperlink" Target="consultantplus://offline/ref=A43B6A0C3B548AD773F7AE04D8E3F8D0FA4930AB44195F07199AD8610DdFH4K" TargetMode="External"/><Relationship Id="rId15" Type="http://schemas.openxmlformats.org/officeDocument/2006/relationships/hyperlink" Target="consultantplus://offline/ref=A43B6A0C3B548AD773F7AE04D8E3F8D0FA4836A0461A5F07199AD8610DF4129EDF3A5A1A7FdEH2K" TargetMode="External"/><Relationship Id="rId23" Type="http://schemas.openxmlformats.org/officeDocument/2006/relationships/hyperlink" Target="consultantplus://offline/ref=A43B6A0C3B548AD773F7AE04D8E3F8D0FA463AAC4B195F07199AD8610DdFH4K" TargetMode="External"/><Relationship Id="rId28" Type="http://schemas.openxmlformats.org/officeDocument/2006/relationships/hyperlink" Target="consultantplus://offline/ref=A43B6A0C3B548AD773F7AE04D8E3F8D0FE463BA04011020D11C3D4630AFB4D89D873561B7BE3CCdEH7K" TargetMode="External"/><Relationship Id="rId36" Type="http://schemas.openxmlformats.org/officeDocument/2006/relationships/hyperlink" Target="consultantplus://offline/ref=A43B6A0C3B548AD773F7AE04D8E3F8D0FA4930AC4B195F07199AD8610DdFH4K" TargetMode="External"/><Relationship Id="rId49" Type="http://schemas.openxmlformats.org/officeDocument/2006/relationships/hyperlink" Target="consultantplus://offline/ref=38DDEFB59463D823ECF0C1E88D9DD5D4235732326E77D8DA53C930FF8528F0EE1C1DA136D151Q0J8K" TargetMode="External"/><Relationship Id="rId57" Type="http://schemas.openxmlformats.org/officeDocument/2006/relationships/hyperlink" Target="consultantplus://offline/ref=38DDEFB59463D823ECF0C1E88D9DD5D42057373F64288FD8029C3EFA8D78B8FE5258AC37D4550A4BQ7JEK" TargetMode="External"/><Relationship Id="rId106" Type="http://schemas.openxmlformats.org/officeDocument/2006/relationships/hyperlink" Target="consultantplus://offline/ref=A1A0A4106BCC41DA3EC57A7AEAAC6882EBE7F968668F080FAF3B5F20357D9450BC8D74BD0CFA737A49R6M" TargetMode="External"/><Relationship Id="rId10" Type="http://schemas.openxmlformats.org/officeDocument/2006/relationships/hyperlink" Target="consultantplus://offline/ref=A43B6A0C3B548AD773F7AE04D8E3F8D0FA4A3BAF47185F07199AD8610DdFH4K" TargetMode="External"/><Relationship Id="rId31" Type="http://schemas.openxmlformats.org/officeDocument/2006/relationships/hyperlink" Target="consultantplus://offline/ref=A43B6A0C3B548AD773F7AE04D8E3F8D0FA4930AC4B195F07199AD8610DdFH4K" TargetMode="External"/><Relationship Id="rId44" Type="http://schemas.openxmlformats.org/officeDocument/2006/relationships/hyperlink" Target="consultantplus://offline/ref=A43B6A0C3B548AD773F7AE04D8E3F8D0FA4836A0461A5F07199AD8610DdFH4K" TargetMode="External"/><Relationship Id="rId52" Type="http://schemas.openxmlformats.org/officeDocument/2006/relationships/hyperlink" Target="consultantplus://offline/ref=38DDEFB59463D823ECF0C1E88D9DD5D42057373F64288FD8029C3EFA8D78B8FE5258AC37D4550248Q7JDK" TargetMode="External"/><Relationship Id="rId60" Type="http://schemas.openxmlformats.org/officeDocument/2006/relationships/hyperlink" Target="consultantplus://offline/ref=38DDEFB59463D823ECF0C1E88D9DD5D42057373F64288FD8029C3EFA8D78B8FE5258AC37D455034CQ7JDK" TargetMode="External"/><Relationship Id="rId65" Type="http://schemas.openxmlformats.org/officeDocument/2006/relationships/hyperlink" Target="consultantplus://offline/ref=A1A0A4106BCC41DA3EC57A7AEAAC6882EBE8FE6A6F81080FAF3B5F20357D9450BC8D74BD0CFA727A49R1M" TargetMode="External"/><Relationship Id="rId73" Type="http://schemas.openxmlformats.org/officeDocument/2006/relationships/hyperlink" Target="consultantplus://offline/ref=A1A0A4106BCC41DA3EC57A7AEAAC6882EBE9FC6B6E89080FAF3B5F20357D9450BC8D74BD0CFA707D49R7M" TargetMode="External"/><Relationship Id="rId78" Type="http://schemas.openxmlformats.org/officeDocument/2006/relationships/hyperlink" Target="consultantplus://offline/ref=A1A0A4106BCC41DA3EC57A7AEAAC6882EBE8FE6A6F81080FAF3B5F203547RDM" TargetMode="External"/><Relationship Id="rId81" Type="http://schemas.openxmlformats.org/officeDocument/2006/relationships/hyperlink" Target="consultantplus://offline/ref=A1A0A4106BCC41DA3EC57769FFAC6882EEE2F669628D080FAF3B5F203547RDM" TargetMode="External"/><Relationship Id="rId86" Type="http://schemas.openxmlformats.org/officeDocument/2006/relationships/hyperlink" Target="consultantplus://offline/ref=A1A0A4106BCC41DA3EC57A7AEAAC6882EBE8FE6A6F81080FAF3B5F20357D9450BC8D74BD0CFA767249R0M" TargetMode="External"/><Relationship Id="rId94" Type="http://schemas.openxmlformats.org/officeDocument/2006/relationships/hyperlink" Target="consultantplus://offline/ref=A1A0A4106BCC41DA3EC57A7AEAAC6882EBE8FE6A6F81080FAF3B5F20357D9450BC8D74BD0CFA767249R5M" TargetMode="External"/><Relationship Id="rId99" Type="http://schemas.openxmlformats.org/officeDocument/2006/relationships/hyperlink" Target="consultantplus://offline/ref=A1A0A4106BCC41DA3EC57A7AEAAC6882EBE9FA6C6F8C080FAF3B5F20357D9450BC8D74BD0CFA737D49R4M" TargetMode="External"/><Relationship Id="rId101" Type="http://schemas.openxmlformats.org/officeDocument/2006/relationships/hyperlink" Target="consultantplus://offline/ref=A1A0A4106BCC41DA3EC57A7AEAAC6882EBE9FA6C6189080FAF3B5F20357D9450BC8D74BD0CFA737849REM" TargetMode="External"/><Relationship Id="rId4" Type="http://schemas.openxmlformats.org/officeDocument/2006/relationships/footnotes" Target="footnotes.xml"/><Relationship Id="rId9" Type="http://schemas.openxmlformats.org/officeDocument/2006/relationships/hyperlink" Target="consultantplus://offline/ref=A43B6A0C3B548AD773F7AE04D8E3F8D0FA4A3BAF47185F07199AD8610DF4129EDF3A5A1A7BE2C8EFdAHEK" TargetMode="External"/><Relationship Id="rId13" Type="http://schemas.openxmlformats.org/officeDocument/2006/relationships/hyperlink" Target="consultantplus://offline/ref=A43B6A0C3B548AD773F7AE04D8E3F8D0FA4836A0461A5F07199AD8610DdFH4K" TargetMode="External"/><Relationship Id="rId18" Type="http://schemas.openxmlformats.org/officeDocument/2006/relationships/hyperlink" Target="consultantplus://offline/ref=A43B6A0C3B548AD773F7AE04D8E3F8D0FA4836A0461A5F07199AD8610DF4129EDF3A5A1A7BE2C8E6dAHDK" TargetMode="External"/><Relationship Id="rId39" Type="http://schemas.openxmlformats.org/officeDocument/2006/relationships/hyperlink" Target="consultantplus://offline/ref=A43B6A0C3B548AD773F7AE04D8E3F8D0FE4C32AF4A11020D11C3D4630AFB4D89D873561B7BE3CCdEH7K" TargetMode="External"/><Relationship Id="rId109" Type="http://schemas.openxmlformats.org/officeDocument/2006/relationships/fontTable" Target="fontTable.xml"/><Relationship Id="rId34" Type="http://schemas.openxmlformats.org/officeDocument/2006/relationships/hyperlink" Target="consultantplus://offline/ref=A43B6A0C3B548AD773F7AE04D8E3F8D0FA4930AC4B195F07199AD8610DF4129EDF3A5A1A7BE2C9EBdAH9K" TargetMode="External"/><Relationship Id="rId50" Type="http://schemas.openxmlformats.org/officeDocument/2006/relationships/hyperlink" Target="consultantplus://offline/ref=38DDEFB59463D823ECF0C1E88D9DD5D42057373F64288FD8029C3EFA8D78B8FE5258AC37D4550D4DQ7J8K" TargetMode="External"/><Relationship Id="rId55" Type="http://schemas.openxmlformats.org/officeDocument/2006/relationships/hyperlink" Target="consultantplus://offline/ref=38DDEFB59463D823ECF0C1E88D9DD5D42057373F64288FD8029C3EFA8D78B8FE5258AC37D4570A4FQ7JCK" TargetMode="External"/><Relationship Id="rId76" Type="http://schemas.openxmlformats.org/officeDocument/2006/relationships/hyperlink" Target="consultantplus://offline/ref=A1A0A4106BCC41DA3EC57A7AEAAC6882EBE9FC6B6E89080FAF3B5F20357D9450BC8D74BD0CFA727E49R7M" TargetMode="External"/><Relationship Id="rId97" Type="http://schemas.openxmlformats.org/officeDocument/2006/relationships/hyperlink" Target="consultantplus://offline/ref=A1A0A4106BCC41DA3EC57A7AEAAC6882EBE4F6686F8C080FAF3B5F20357D9450BC8D74BD0CFA737949R0M" TargetMode="External"/><Relationship Id="rId104" Type="http://schemas.openxmlformats.org/officeDocument/2006/relationships/hyperlink" Target="consultantplus://offline/ref=A1A0A4106BCC41DA3EC57A7AEAAC6882EBE7F96B6680080FAF3B5F20357D9450BC8D74BD0CFA737B49REM" TargetMode="External"/><Relationship Id="rId7" Type="http://schemas.openxmlformats.org/officeDocument/2006/relationships/hyperlink" Target="consultantplus://offline/ref=A43B6A0C3B548AD773F7AE04D8E3F8D0FA4836A0461A5F07199AD8610DdFH4K" TargetMode="External"/><Relationship Id="rId71" Type="http://schemas.openxmlformats.org/officeDocument/2006/relationships/hyperlink" Target="consultantplus://offline/ref=A1A0A4106BCC41DA3EC57A7AEAAC6882EBE9FC6B6E89080FAF3B5F20357D9450BC8D74BD0CFA707D49R4M" TargetMode="External"/><Relationship Id="rId92" Type="http://schemas.openxmlformats.org/officeDocument/2006/relationships/hyperlink" Target="consultantplus://offline/ref=A1A0A4106BCC41DA3EC57A7AEAAC6882EBE4F6686F8C080FAF3B5F20357D9450BC8D74BD0CFA737849R6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19</Pages>
  <Words>10234</Words>
  <Characters>58340</Characters>
  <Application>Microsoft Office Word</Application>
  <DocSecurity>0</DocSecurity>
  <Lines>486</Lines>
  <Paragraphs>136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68438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dc:creator>
  <cp:lastModifiedBy>шуайпов</cp:lastModifiedBy>
  <cp:revision>1</cp:revision>
  <cp:lastPrinted>2016-01-25T12:37:00Z</cp:lastPrinted>
  <dcterms:created xsi:type="dcterms:W3CDTF">2016-01-25T10:06:00Z</dcterms:created>
  <dcterms:modified xsi:type="dcterms:W3CDTF">2016-01-25T12:38:00Z</dcterms:modified>
</cp:coreProperties>
</file>