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FF6" w:rsidRPr="001B3F3C" w:rsidRDefault="001C3052" w:rsidP="00204FF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6"/>
          <w:b/>
          <w:color w:val="000000"/>
          <w:sz w:val="28"/>
          <w:szCs w:val="28"/>
        </w:rPr>
        <w:t>Н</w:t>
      </w:r>
      <w:r w:rsidR="00204FF6" w:rsidRPr="001B3F3C">
        <w:rPr>
          <w:rStyle w:val="font6"/>
          <w:b/>
          <w:color w:val="000000"/>
          <w:sz w:val="28"/>
          <w:szCs w:val="28"/>
        </w:rPr>
        <w:t>е подлежат государственн</w:t>
      </w:r>
      <w:r>
        <w:rPr>
          <w:rStyle w:val="font6"/>
          <w:b/>
          <w:color w:val="000000"/>
          <w:sz w:val="28"/>
          <w:szCs w:val="28"/>
        </w:rPr>
        <w:t>ой</w:t>
      </w:r>
      <w:r w:rsidR="00204FF6" w:rsidRPr="001B3F3C">
        <w:rPr>
          <w:rStyle w:val="font6"/>
          <w:b/>
          <w:color w:val="000000"/>
          <w:sz w:val="28"/>
          <w:szCs w:val="28"/>
        </w:rPr>
        <w:t xml:space="preserve"> регистраци</w:t>
      </w:r>
      <w:r>
        <w:rPr>
          <w:rStyle w:val="font6"/>
          <w:b/>
          <w:color w:val="000000"/>
          <w:sz w:val="28"/>
          <w:szCs w:val="28"/>
        </w:rPr>
        <w:t>и</w:t>
      </w:r>
      <w:r w:rsidR="00204FF6" w:rsidRPr="001B3F3C">
        <w:rPr>
          <w:rStyle w:val="font6"/>
          <w:b/>
          <w:color w:val="000000"/>
          <w:sz w:val="28"/>
          <w:szCs w:val="28"/>
        </w:rPr>
        <w:t xml:space="preserve"> акты, направленные на организацию исполнения решений вышестоящих органов или собственных решений федеральных органов исполнительной власти и не содержащие новых правовых норм.</w:t>
      </w:r>
    </w:p>
    <w:p w:rsidR="001B3F3C" w:rsidRDefault="001B3F3C" w:rsidP="00675355">
      <w:pPr>
        <w:pStyle w:val="a3"/>
        <w:spacing w:before="0" w:beforeAutospacing="0" w:after="0" w:afterAutospacing="0"/>
        <w:jc w:val="center"/>
        <w:rPr>
          <w:rStyle w:val="font9"/>
          <w:color w:val="000000"/>
          <w:sz w:val="36"/>
          <w:szCs w:val="46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jc w:val="center"/>
        <w:rPr>
          <w:rStyle w:val="font9"/>
          <w:color w:val="000000"/>
          <w:sz w:val="36"/>
          <w:szCs w:val="46"/>
        </w:rPr>
      </w:pPr>
      <w:r w:rsidRPr="001B3F3C">
        <w:rPr>
          <w:rStyle w:val="font9"/>
          <w:color w:val="000000"/>
          <w:sz w:val="36"/>
          <w:szCs w:val="46"/>
        </w:rPr>
        <w:t>ВЕРХОВНЫЙ СУД</w:t>
      </w:r>
    </w:p>
    <w:p w:rsidR="00675355" w:rsidRPr="001B3F3C" w:rsidRDefault="00675355" w:rsidP="00675355">
      <w:pPr>
        <w:pStyle w:val="a3"/>
        <w:spacing w:before="0" w:beforeAutospacing="0" w:after="0" w:afterAutospacing="0"/>
        <w:jc w:val="center"/>
        <w:rPr>
          <w:color w:val="000000"/>
          <w:sz w:val="20"/>
          <w:szCs w:val="27"/>
        </w:rPr>
      </w:pPr>
      <w:r w:rsidRPr="001B3F3C">
        <w:rPr>
          <w:rStyle w:val="font9"/>
          <w:color w:val="000000"/>
          <w:sz w:val="36"/>
          <w:szCs w:val="46"/>
        </w:rPr>
        <w:t>РОССИЙСКОЙ ФЕДЕРАЦИИ</w:t>
      </w: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7"/>
          <w:szCs w:val="27"/>
        </w:rPr>
      </w:pPr>
      <w:r>
        <w:rPr>
          <w:rStyle w:val="font6"/>
          <w:color w:val="000000"/>
          <w:sz w:val="28"/>
          <w:szCs w:val="28"/>
        </w:rPr>
        <w:t>№ВКАПИ 18-25</w:t>
      </w: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8"/>
          <w:color w:val="000000"/>
          <w:sz w:val="42"/>
          <w:szCs w:val="42"/>
        </w:rPr>
      </w:pP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7"/>
          <w:szCs w:val="27"/>
        </w:rPr>
      </w:pPr>
      <w:r>
        <w:rPr>
          <w:rStyle w:val="font8"/>
          <w:color w:val="000000"/>
          <w:sz w:val="42"/>
          <w:szCs w:val="42"/>
        </w:rPr>
        <w:t>РЕШЕНИЕ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Именем Российской Федерации</w:t>
      </w:r>
    </w:p>
    <w:p w:rsidR="00675355" w:rsidRPr="001B3F3C" w:rsidRDefault="00675355" w:rsidP="00675355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г. Москва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1B3F3C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1B3F3C">
        <w:rPr>
          <w:rStyle w:val="font6"/>
          <w:color w:val="000000"/>
          <w:sz w:val="28"/>
          <w:szCs w:val="28"/>
        </w:rPr>
        <w:t>24 декабря 2018 г.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Верховный Суд Российской Федерации в составе судьи Верховного Суда Российской Федерации Крупнова ИВ. при секретаре </w:t>
      </w:r>
      <w:proofErr w:type="spellStart"/>
      <w:r w:rsidRPr="001B3F3C">
        <w:rPr>
          <w:rStyle w:val="font6"/>
          <w:color w:val="000000"/>
          <w:sz w:val="28"/>
          <w:szCs w:val="28"/>
        </w:rPr>
        <w:t>Жиленковой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Т.С. с участием представителя административного истца Евграфова Г.П. - Евграфова СП., представителя Федеральной службы безопасности Российской Федерации (далее - ФСБ России) Потапова СЕ., представителя Министерства юстиции Российской Федерации </w:t>
      </w:r>
      <w:proofErr w:type="spellStart"/>
      <w:r w:rsidRPr="001B3F3C">
        <w:rPr>
          <w:rStyle w:val="font6"/>
          <w:color w:val="000000"/>
          <w:sz w:val="28"/>
          <w:szCs w:val="28"/>
        </w:rPr>
        <w:t>Максутова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Р.А., прокурора </w:t>
      </w:r>
      <w:proofErr w:type="spellStart"/>
      <w:r w:rsidRPr="001B3F3C">
        <w:rPr>
          <w:rStyle w:val="font6"/>
          <w:color w:val="000000"/>
          <w:sz w:val="28"/>
          <w:szCs w:val="28"/>
        </w:rPr>
        <w:t>Дворцова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СВ., рассмотрев в закрытом судебном заседании административное дело по административному исковому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заявлению Евграфова Геннадия Прокопьевича о признании недействующими приказов ФСБ России от 15 августа 2000 г. № 445 «Об утверждении Порядка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безопасности», от 6 июня 2000 г. № 301 «О служебном времени военнослужащих органов федеральной службы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безопасности», от 21 июля 2001 г. № 0174 «Об утверждении Инструкции о порядке командирования военнослужащих органов федеральной службы безопасности в пределах Российской Федерации и возмещения командировочных расходов»,</w:t>
      </w:r>
    </w:p>
    <w:p w:rsidR="0095463A" w:rsidRDefault="0095463A" w:rsidP="0095463A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95463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установил:</w:t>
      </w:r>
    </w:p>
    <w:p w:rsidR="0095463A" w:rsidRDefault="0095463A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приказами Директора ФСБ России утверждены: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от 15 августа 2000 г. № 445 - Порядок оформления и представления документов, касающихся назначения на воинскую должность, освобождения</w:t>
      </w:r>
      <w:r w:rsid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безопасности» (далее - Порядок оформления и представления документов);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от 21 июля 2001 г. № 0174 - Инструкция о порядке командирования военнослужащих органов федеральной службы безопасности в пределах Российской Федерации и возмещения командировочных расходов» (далее - Инструкция о порядке командирования военнослужащих);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lastRenderedPageBreak/>
        <w:t>от 6 июня 2000 г. № 301 «О служебном времени военнослужащих органов федеральной службы безопасности» - Форма учета служебного времени и предоставления дополнительного времени отдыха.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Евграфов Г.П. обратился в Верховный Суд Российской Федерации с административным исковым заявлением, в котором просит признать недействующими со дня издания приказы ФСБ России от 15 августа 2000 г. № 445, от 6 июня 2000 г. № 301 и от 21 июля 2001 г. № 0174 ввиду их противоречия нормативным правовым актам, имеющим большую юридическую силу, и нарушения правил издания.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 обоснование требований административный истец указывает, что: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применением к нему отдельных положений Порядка оформления и представления документов нарушено право на труд, закрепленное в п. 1 ст. 10 Федерального закона от 27 мая 1998 г. № 76-ФЗ «О статусе военнослужащих», п. 3 ст. 32 Федерального закона от 28 марта 1998 г. № 53-ФЗ «О воинской обязанности и военной службе», что выразилось в нарушении процедуры досрочного увольнения, представления, оформления и заполнения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соответствующих документов и их подписания, а предписания п. 15 Порядка оформления и представления документов в части проведения беседы с увольняемым военнослужащим, как правило, руководителем структурного подразделения органа безопасности противоречит п. 14 ст. 34 Положения о порядке прохождения военной службы, утвержденного Указом Президента Российской Федерации от 16 сентября 1999 г. № 1237 (далее - Положение о порядке прохождения военной службы);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учет его служебного времени командованием фиксировался в соответствующем журнале, форма и порядок ведения которого утверждены приказом ФСБ России от 6 июня 2000 г. № 301 «О служебном времени военнослужащих органов федеральной службы безопасности»;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п. 3.4 Инструкции о порядке командирования военнослужащих противоречит п. 1 ст. 11 Федерального закона «О статусе военнослужащих» и нарушает его право на отдых.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Административный истец также просит взыскать в его пользу с ФСБ России судебные расходы, связанные с уплатой государственной пошлины, в размере 300 рублей.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Лица, участвующие в деле, о времени и месте предварительного судебного заседания извещены своевременно и в надлежащей форме.</w:t>
      </w:r>
    </w:p>
    <w:p w:rsidR="00DE7748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 судебном заседании</w:t>
      </w:r>
      <w:r w:rsidR="002C4752" w:rsidRPr="001B3F3C">
        <w:rPr>
          <w:rStyle w:val="font6"/>
          <w:color w:val="000000"/>
          <w:sz w:val="28"/>
          <w:szCs w:val="28"/>
        </w:rPr>
        <w:t xml:space="preserve"> 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представитель административного истца Евграфов СП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з</w:t>
      </w:r>
      <w:proofErr w:type="gramEnd"/>
      <w:r w:rsidRPr="001B3F3C">
        <w:rPr>
          <w:rStyle w:val="font6"/>
          <w:color w:val="000000"/>
          <w:sz w:val="28"/>
          <w:szCs w:val="28"/>
        </w:rPr>
        <w:t>аявленные в административном исковом заявлении требования поддержал и наряду с вышеизложенным пояснил, что оспариваемые приказы не подлежали применению к нему, поскольку на государственную регистрацию в Министерство юстиции Российской Федерации они не представлялись и официально не опубликовывались;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представитель ФСБ России Потапов СЕ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т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ребования административного истца не признал, просил в удовлетворении административного искового заявления отказать в связи с тем, что оспариваемые приказы носят </w:t>
      </w:r>
      <w:r w:rsidRPr="001B3F3C">
        <w:rPr>
          <w:rStyle w:val="font6"/>
          <w:color w:val="000000"/>
          <w:sz w:val="28"/>
          <w:szCs w:val="28"/>
        </w:rPr>
        <w:lastRenderedPageBreak/>
        <w:t>организационный характер, нормативными правовыми актами не являются, а их положения не нарушают права военнослужащих ФСБ России;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представитель Министерства юстиции Российской Федерации </w:t>
      </w:r>
      <w:proofErr w:type="spellStart"/>
      <w:r w:rsidRPr="001B3F3C">
        <w:rPr>
          <w:rStyle w:val="font6"/>
          <w:color w:val="000000"/>
          <w:sz w:val="28"/>
          <w:szCs w:val="28"/>
        </w:rPr>
        <w:t>Максутов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РА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п</w:t>
      </w:r>
      <w:proofErr w:type="gramEnd"/>
      <w:r w:rsidRPr="001B3F3C">
        <w:rPr>
          <w:rStyle w:val="font6"/>
          <w:color w:val="000000"/>
          <w:sz w:val="28"/>
          <w:szCs w:val="28"/>
        </w:rPr>
        <w:t>ояснил в судебном заседании, что оспариваемые приказы являются внутриведомственными актами, направленными на организацию исполнения решений вышестоящих органов, и не содержат новых правых норм;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прокурор Дворцов СВ. полагал необходимым в удовлетворении административного искового заявления отказать ввиду отсутствия нарушения прав Евграфова Г.П. оспариваемыми приказами и отсутствия в них новых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Выслушав объяснения представителей административного истца и административного ответчика, заинтересованного лица, исследовав материалы дела и заслушав заключение прокурора, Верховный Суд Российской Федерации находит административное исковое заявление не подлежащим удовлетворению </w:t>
      </w:r>
      <w:proofErr w:type="gramStart"/>
      <w:r w:rsidRPr="001B3F3C">
        <w:rPr>
          <w:rStyle w:val="font6"/>
          <w:color w:val="000000"/>
          <w:sz w:val="28"/>
          <w:szCs w:val="28"/>
        </w:rPr>
        <w:t>по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следующим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основаниям.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>. 1, 2 п. 9 Положения о Федеральной службе безопасности Российской Федерации, утвержденного Указом Президента Российской Федерации от 11 августа 2003 г. № 960, ФСБ России организует исполнение федеральных законов, указов и распоряжений Президента Российской Федерации, постановлений и распоряжений Правительства Российской Федерации, нормативных правовых актов федеральных органов государственной власти и международных договоров Российской Федерации в органах безопасности, а также самостоятельно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осуществляет в пределах своих полномочий нормативно-правовое регулирование и участвует в разработке и реализации государственных программ.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Изложенное указывает на то, что ФСБ России имело полномочия на утверждение оспариваемых приказов, определяющих внутриведомственную организацию работы руководителей (начальников) подразделений ФСБ России, органов безопасности, начальников территориальных органов безопасности, органов безопасности в войсках и учебных заведениях ФСБ России, руководителей предприятий, учреждений и организаций ФСБ России по оформлению и представлению служебных документов, ведению формы учета служебного времени и порядку командирования военнослужащих органов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федеральной службы безопасности.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Утверждение административного истца о том, что оспариваемые приказы подлежат признанию не действующими ввиду того, что они не зарегистрированы в Министерстве юстиции Российской Федерации и официально не опубликованы, является ошибочным.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gramStart"/>
      <w:r w:rsidRPr="001B3F3C">
        <w:rPr>
          <w:rStyle w:val="font6"/>
          <w:color w:val="000000"/>
          <w:sz w:val="28"/>
          <w:szCs w:val="28"/>
        </w:rPr>
        <w:t>ч</w:t>
      </w:r>
      <w:proofErr w:type="gramEnd"/>
      <w:r w:rsidRPr="001B3F3C">
        <w:rPr>
          <w:rStyle w:val="font6"/>
          <w:color w:val="000000"/>
          <w:sz w:val="28"/>
          <w:szCs w:val="28"/>
        </w:rPr>
        <w:t>. 3 ст. 15 Конституции Российской Федерации любые нормативные правовые акты, затрагивающие права, свободы и обязанности человека и гражданина, не могут применяться, если они не опубликованы официально для всеобщего сведения.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Приведенная конституционная норма конкретизирована в п. 8 Указа Президента Российской Федерации от 23 мая 1996 г. № 763 «О порядке опубликования и вступления в силу актов Президента Российской Федерации, </w:t>
      </w:r>
      <w:r w:rsidRPr="001B3F3C">
        <w:rPr>
          <w:rStyle w:val="font6"/>
          <w:color w:val="000000"/>
          <w:sz w:val="28"/>
          <w:szCs w:val="28"/>
        </w:rPr>
        <w:lastRenderedPageBreak/>
        <w:t>Правительства Российской Федерации и нормативных правовых актов федеральных органов исполнительной власти», в соответствии с которым обязательному официальному опубликованию подлежат нормативные правовые акты федеральных органов исполнительной власти, затрагивающие права, свободы и обязанности человека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гражданина, устанавливающие правовой статус организаций или имеющие межведомственный характер, прошедшие государственную регистрацию в Министерстве юстиции Российской Федерации, кроме актов или отдельных их положений, содержащих сведения, составляющие государственную тайну, или сведения конфиденциального характера.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Согласно п. 10 Правил подготовки нормативных правовых актов федеральных органов исполнительной власти и их государственной регистрации, утвержденных постановлением Правительства Российской Федерации от 13 августа 1997 г. № 1009, государственной регистрации подлежат нормативные правовые акты федеральных органов исполнительной власти, затрагивающие права, свободы и обязанности человека и гражданина, устанавливающие правовой статус организаций, имеющие межведомственный характер, независимо от срока их действия, в том числе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акты, содержащие сведения, составляющие государственную тайну, или сведения конфиденциального характера. В силу п. 17 названных </w:t>
      </w:r>
      <w:proofErr w:type="gramStart"/>
      <w:r w:rsidRPr="001B3F3C">
        <w:rPr>
          <w:rStyle w:val="font6"/>
          <w:color w:val="000000"/>
          <w:sz w:val="28"/>
          <w:szCs w:val="28"/>
        </w:rPr>
        <w:t>Правил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названные нормативные правовые акты подлежат официальному опубликованию в установленном порядке, кроме актов или отдельных их положений, содержащих сведения, составляющие государственную тайну, или сведения конфиденциального характера.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Между тем оспариваемые приказы к нормативным правовым актам, подлежащим государственной регистрации, не относятся.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Согласно ч. 1 ст. 208 Кодекса административного судопроизводства Российской Федерации с административным исковым заявлением о признании нормативного правового акта не действующим полностью или в части вправе обратиться лица, в отношении которых применен этот акт, а также лица, которые являются субъектами отношений, регулируемых оспариваемым нормативным правовым актом, если они полагают, что этим актом нарушены или нарушаются их права, свободы и законные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интересы.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Под нормативным правовым актом, как следует из постановления Государственной Думы Федерального Собрания Российской Федерации от 11 ноября 1996 г. № 781-II ГД «Об обращении в Конституционный Суд Российской Федерации», следует понимать письменный официальный документ,</w:t>
      </w:r>
      <w:r w:rsidR="0029606E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принятый (изданный) в определенной форме правотворческим органом в пределах его компетенции и направленный на установление, изменение или отмену правовых норм.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В свою очередь, под правовой нормой принято понимать общеобязательное государственное предписание постоянного или временного характера, рассчитанное на многократное применение.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Министерство юстиции Российской Федерации рекомендует использовать названное постановление от 11 ноября 1996 г. при подготовке </w:t>
      </w:r>
      <w:r w:rsidRPr="001B3F3C">
        <w:rPr>
          <w:rStyle w:val="font6"/>
          <w:color w:val="000000"/>
          <w:sz w:val="28"/>
          <w:szCs w:val="28"/>
        </w:rPr>
        <w:lastRenderedPageBreak/>
        <w:t>нормативных правовых актов, что следует из п. 1 Разъяснений о применении правил подготовки нормативных правовых актов федеральных органов исполнительной власти и их государственной регистрации, утвержденных приказом Министерства юстиции Российской Федерации от 4 мая 2007 г. № 88 (далее -</w:t>
      </w:r>
      <w:r w:rsidR="0029606E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Разъяснения).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>. «а» п. 12 Разъяснений государственной регистрации подлежат нормативные правовые акты, содержащие правовые нормы, затрагивающие: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гражданские, политические, социально-экономические и иные права, свободы и обязанности граждан Российской Федерации, иностранных граждан и лиц без гражданства;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гарантии их осуществления, закрепленные в Конституции Российской Федерации и иных законодательных актах Российской Федерации;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механизм реализации прав, свобод и обязанностей.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В соответствии с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. «в» п. 15 Разъяснений </w:t>
      </w:r>
      <w:r w:rsidRPr="001B3F3C">
        <w:rPr>
          <w:rStyle w:val="font6"/>
          <w:b/>
          <w:color w:val="000000"/>
          <w:sz w:val="28"/>
          <w:szCs w:val="28"/>
        </w:rPr>
        <w:t>не подлежат представлению на государственную регистрацию акты, направленные на организацию исполнения решений вышестоящих органов или собственных решений федеральных органов исполнительной власти и не содержащие новых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Приказом ФСБ России от 15 августа 2000 г. № 445 утвержден Порядок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Как следует из преамбулы приказа и Приложения № 1 к нему, приказ предназначен для исполнения сотрудниками кадровых подразделений федеральной службы безопасности, а руководителям (начальников) подразделений ФСБ России, начальникам территориальных органов безопасности, органов безопасности в войсках и учебных заведениях ФСБ России, руководителям предприятий, учреждений и организаций ФСБ России предписано обеспечить выполнение его требований.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Основанием для издания приказа ФСБ России от 15 августа 2000 г. № 445 явились предписания п. 21 ст. 11 Положения о порядке прохождения военной службы, согласно которому форма и содержание документов, касающихся назначения военнослужащего на воинскую должность, освобождения от воинской должности и зачисления в распоряжение командира (начальника), а также порядок их оформления и представления устанавливаются руководителем федерального органа исполнительной власти или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федераль</w:t>
      </w:r>
      <w:r w:rsidRPr="001B3F3C">
        <w:rPr>
          <w:rStyle w:val="font7"/>
          <w:color w:val="000000"/>
          <w:sz w:val="28"/>
          <w:szCs w:val="28"/>
        </w:rPr>
        <w:t>ного государственного органа, в котором предусмотрена военная служба, а также предписания п. 13 ст. 34 Положения о порядке прохождения военной службы, согласно которому порядок представления военнослужащего к увольнению с военной службы и оформления соответствующих документов определяется руководителем федерального органа исполнительной власти или федерального государственного органа, в котором предусмотрена военная служба.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lastRenderedPageBreak/>
        <w:t>Содержание пунктов Порядка оформления и представления документов, в том числе в оспариваемой административным истцом части, указывает на то, что содержащиеся в нем положения новых правовых норм не устанавливают и нормативных предписаний не содержат, а устанавливают форму, содержание и порядок подготовки служебных документов.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7"/>
          <w:color w:val="000000"/>
          <w:sz w:val="28"/>
          <w:szCs w:val="28"/>
        </w:rPr>
        <w:t>В частности, п. 3 Порядка оформления и представления документов содержит положения, согласно которым при назначении на воинские должности кадровым подразделением представляется письменное согласие военнослужащего с назначением в тех случаях, когда для назначения на должности в соответствии с Положением о порядке прохождения военной службы требуется согласие военнослужащего, и представляется рапорт, когда в соответствии Положением о порядке прохождения военной службы назначение военнослужащего</w:t>
      </w:r>
      <w:proofErr w:type="gramEnd"/>
      <w:r w:rsidRPr="001B3F3C">
        <w:rPr>
          <w:rStyle w:val="font7"/>
          <w:color w:val="000000"/>
          <w:sz w:val="28"/>
          <w:szCs w:val="28"/>
        </w:rPr>
        <w:t xml:space="preserve"> на должности производится по его личной просьбе.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 xml:space="preserve">Аналогичным образом воспроизводят предписания Положения о порядке прохождения военной службы </w:t>
      </w:r>
      <w:proofErr w:type="spellStart"/>
      <w:r w:rsidRPr="001B3F3C">
        <w:rPr>
          <w:rStyle w:val="font7"/>
          <w:color w:val="000000"/>
          <w:sz w:val="28"/>
          <w:szCs w:val="28"/>
        </w:rPr>
        <w:t>пп</w:t>
      </w:r>
      <w:proofErr w:type="spellEnd"/>
      <w:r w:rsidRPr="001B3F3C">
        <w:rPr>
          <w:rStyle w:val="font7"/>
          <w:color w:val="000000"/>
          <w:sz w:val="28"/>
          <w:szCs w:val="28"/>
        </w:rPr>
        <w:t>. 10, 11, 13, 15 Порядка оформления и представления документов, касающиеся процедуры оформления документов на военнослужащего в связи с его увольнением с военной службы.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>При этом в п. 15 Порядка оформления и представления документов прямо указано, что беседа с увольняемым военнослужащим проводится в соответствии с п. 14 ст. 34 Положения о порядке прохождения военной службы. Что касается указания в названном пункте о проведении беседы, как правило, руководителем структурного подразделения органа безопасности, то оно носит рекомендательный характер, что не может расцениваться как нормативное предписание.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>Как следует из преамбулы приказа ФСБ России от 6 июня 2000 г. № 301, он направлен на исполнение Федерального закона «О статусе военнослужащих», Устава внутренней службы Вооруженных Сил Российской Федерации, п. 2 приложения № 2 к Положению о порядке прохождения военной службы.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7"/>
          <w:color w:val="000000"/>
          <w:sz w:val="28"/>
          <w:szCs w:val="28"/>
        </w:rPr>
        <w:t>При этом содержание п. 1 приказа от 6 июня 2000 г. № 301 соответствует п. 1 ст. 11 Федерального закона «О статусе военнослужащих», в соответствии с которым общая продолжительность еженедельного служебного времени военнослужащих, проходящих военную службу по контракту, как правило, не должна превышать нормальную продолжительность еженедельного рабочего времени, установленную федеральными законами и иными нормативными правовыми актами Российской Федерации, поскольку воспроизводит и</w:t>
      </w:r>
      <w:proofErr w:type="gramEnd"/>
      <w:r w:rsidRPr="001B3F3C">
        <w:rPr>
          <w:rStyle w:val="font7"/>
          <w:color w:val="000000"/>
          <w:sz w:val="28"/>
          <w:szCs w:val="28"/>
        </w:rPr>
        <w:t xml:space="preserve"> конкретизирует положения ст. 91 и 95 Трудового кодекса Российской Федерации о том, что общая продолжительность еженедельного ра</w:t>
      </w:r>
      <w:r w:rsidRPr="001B3F3C">
        <w:rPr>
          <w:rStyle w:val="font6"/>
          <w:color w:val="000000"/>
          <w:sz w:val="28"/>
          <w:szCs w:val="28"/>
        </w:rPr>
        <w:t>бочего (служебного) времени не может превышать 40 часов, а продолжительность рабочего дня или смены, непосредственно предшествующих нерабочему праздничному дню, уменьшается на один час.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Исключения из общего правила указаны в Перечне мероприятий, которые проводятся при необходимости без ограничения общей продолжительности еженедельного служебного времени военнослужащих органов федеральной службы безопасности, проходящих военную службу по контракту, </w:t>
      </w:r>
      <w:r w:rsidRPr="001B3F3C">
        <w:rPr>
          <w:rStyle w:val="font6"/>
          <w:color w:val="000000"/>
          <w:sz w:val="28"/>
          <w:szCs w:val="28"/>
        </w:rPr>
        <w:lastRenderedPageBreak/>
        <w:t>утвержденном приказом ФСБ России от 11 января 2000 г. № 10. Данный приказ зарегистрирован Министерством юстиции Российской Федерации 11 января 2000 г., регистрационный номер № 2083.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Пункт 2 приказа от 6 июня 2000 г. № 301 содержит предписания для руководителей (начальников) подразделений ФСБ России, начальников территориальных органов безопасности, органов безопасности в войсках и учебных заведениях ФСБ России по установлению регламента служебного времени подчиненных военнослужащих, проходящих военную службу по контракту, в зависимости от стоящих перед органом безопасности задач и времени года, климатических условий, а также с учетом п</w:t>
      </w:r>
      <w:proofErr w:type="gramEnd"/>
      <w:r w:rsidRPr="001B3F3C">
        <w:rPr>
          <w:rStyle w:val="font6"/>
          <w:color w:val="000000"/>
          <w:sz w:val="28"/>
          <w:szCs w:val="28"/>
        </w:rPr>
        <w:t>. 1 приказа.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Названный пункт приказа от 6 июня 2000 г. № 301 соответствует п. 222 Устава внутренней службы Вооруженных Сил Российской Федерации, утвержденного Указом Президента Российской Федерации от 10 ноября 2007 г. № 1495, согласно которому распорядок дня и регламент служебного времени устанавливает командир воинской части или соединения с учетом вида и рода войск Вооруженных Сил, задач, стоящих перед воинской частью, времени года, местных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климатических условий.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Пунктом 3 приказа от 6 июня 2000 г. № 301 утверждена форма учета служебного </w:t>
      </w:r>
      <w:proofErr w:type="gramStart"/>
      <w:r w:rsidRPr="001B3F3C">
        <w:rPr>
          <w:rStyle w:val="font6"/>
          <w:color w:val="000000"/>
          <w:sz w:val="28"/>
          <w:szCs w:val="28"/>
        </w:rPr>
        <w:t>времени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предоставления дополнительного времени отдыха, которая разработана во исполнение п. 2 приложения № 2 к Положению о порядке прохождения военной службы и не содержит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 таких данных приказ ФСБ России от 6 июня 2000 г. № 301 «О служебном времени военнослужащих органов безопасности» также воспроизводит положения закона, не содержит новых правовых норм и направлен на организацию исполнения предписаний Положения о порядке прохождения военной службы в части установления руководителем федерального органа исполнительной власти или федерального государственного органа, в котором предусмотрена военная служба, формы и порядок ведения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журнала учета служебного времени и предоставления дополнительного времени отдыха.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Инструкция о порядке командирования военнослужащих, как и другие оспариваемые приказы ФСБ России, направлена на организацию исполнения решений вышестоящих органов и не содержит новых правых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 этом положения п. 3.4. названной Инструкции, который был применен к административному истцу, воспроизводят предписания п. 8 Инструкции Министерства финансов СССР, Государственного комитета СССР по труду и социальным вопросам, Всесоюзного Центрального Совета профессиональных союзов от 7 апреля 1988 г. № 62 «О служебных командировках в</w:t>
      </w:r>
      <w:r w:rsidR="00850694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пределах СССР» (применялась на момент издания приказа ФСБ России от 21 июля 2001 г. № 0174 в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части, не противоречащей трудовому законодательству), согласно которой на работников, находящихся в командировке, распространяется режим рабочего времени и времени отдыха тех объединений, предприятий, учреждений, организаций, в которые они командированы.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lastRenderedPageBreak/>
        <w:t>Кроме того, в ст. 166 Трудового кодекса Российской Федерации установлено, что особенности направления работников в служебные командировки устанавливаются в порядке, определяемом Правительством Российской Федерации.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Во исполнение требований закона постановлением Правительства Российской Федерации от 13 октября 2008 г. № 749 утверждено Положение об особенностях направления работников в служебные командировки, в котором содержатся сходные с ранее действовавшей Инструкцией от 7 апреля 1988 г. № 62 предписания относительно исполнения командированным работником служебных обязанностей по месту командировки.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Инструкция о порядке командирования военнослужащих также соответствует положениям </w:t>
      </w:r>
      <w:proofErr w:type="spellStart"/>
      <w:r w:rsidRPr="001B3F3C">
        <w:rPr>
          <w:rStyle w:val="font6"/>
          <w:color w:val="000000"/>
          <w:sz w:val="28"/>
          <w:szCs w:val="28"/>
        </w:rPr>
        <w:t>пп</w:t>
      </w:r>
      <w:proofErr w:type="spellEnd"/>
      <w:r w:rsidRPr="001B3F3C">
        <w:rPr>
          <w:rStyle w:val="font6"/>
          <w:color w:val="000000"/>
          <w:sz w:val="28"/>
          <w:szCs w:val="28"/>
        </w:rPr>
        <w:t>. 219-226 Устава внутренней службы Вооруженных Сил Российской Федерации, утвержденного Указом Президента Российской Федерации от 10 ноября 2007 г. № 1495.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Таким образом, оспариваемые приказы направлены на организацию исполнения решений вышестоящих органов, не содержат новых правовых норм, их положения соответствуют нормативным правовым актам, имеющим большую юридическую силу, и не нарушают прав административного истца на труд и отдых, установленных ст. 10, 11 Федерального закона от 27 мая 1998 г. № 76-ФЗ «О статусе военнослужащих», ст. 32 Федерального закона от 28 марта 1998 г</w:t>
      </w:r>
      <w:proofErr w:type="gramEnd"/>
      <w:r w:rsidRPr="001B3F3C">
        <w:rPr>
          <w:rStyle w:val="font6"/>
          <w:color w:val="000000"/>
          <w:sz w:val="28"/>
          <w:szCs w:val="28"/>
        </w:rPr>
        <w:t>. № 53-ФЗ «О воинской обязанности и военной службе», ст. 34 Положения о порядке прохождения военной службы, а также иных прав, свобод и обязанностей человека и гражданина.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С учетом изложенного представления оспариваемых приказов на государственную регистрацию и их опубликование не требовалось.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 таких обстоятельствах в удовлетворении административного искового заявления надлежит отказать в полном объеме, в том числе на основании ст. 103, 111 Кодекса административного судопроизводства Российской Федерации в части требований о взыскании в пользу административного истца судебных расходов.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Руководствуясь ст. 175, 176, 177, 180, 215 Кодекса административного судопроизводства Российской Федерации, Верховный Суд Российской Федерации</w:t>
      </w:r>
    </w:p>
    <w:p w:rsidR="00850694" w:rsidRPr="001B3F3C" w:rsidRDefault="00850694" w:rsidP="0085069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85069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решил:</w:t>
      </w:r>
    </w:p>
    <w:p w:rsidR="00850694" w:rsidRPr="001B3F3C" w:rsidRDefault="00850694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в удовлетворении административного искового заявления Евграфова Геннадия Прокопьевича о признании недействующими приказов ФСБ России от 15 августа 2000 г. № 445 «Об утверждении Порядка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</w:t>
      </w:r>
      <w:r w:rsidR="001B3F3C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федеральной службы безопасности», от 6 июня 2000 г. № 301 «О служебном</w:t>
      </w:r>
      <w:r w:rsidR="00F31BCB" w:rsidRPr="001B3F3C">
        <w:rPr>
          <w:rStyle w:val="font1"/>
          <w:rFonts w:ascii="Arial" w:hAnsi="Arial" w:cs="Arial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времени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военнослужащих органов федеральной службы безопасности», от 21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 xml:space="preserve">июля 2001 г. № 0174 «Об утверждении Инструкции о </w:t>
      </w:r>
      <w:r w:rsidRPr="001B3F3C">
        <w:rPr>
          <w:rStyle w:val="font6"/>
          <w:color w:val="000000"/>
          <w:sz w:val="28"/>
          <w:szCs w:val="28"/>
        </w:rPr>
        <w:lastRenderedPageBreak/>
        <w:t>порядке командирования военнослужащих органов федеральной службы безопасности в пределах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Российской Федерации и возмещения командировочных расходов», отказать.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</w:t>
      </w:r>
      <w:r w:rsidRPr="001B3F3C">
        <w:rPr>
          <w:rStyle w:val="font6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Решение может быть обжаловано в Апелляционную коллегию Верховного Суда Российской Федерации в течение одного месяца со дня принятия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решения суда в окончательной форме.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1B3F3C">
        <w:rPr>
          <w:rStyle w:val="font6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4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Судья Верховного Суда Российской Федерации</w:t>
      </w:r>
    </w:p>
    <w:p w:rsidR="00755C3E" w:rsidRPr="001B3F3C" w:rsidRDefault="00755C3E" w:rsidP="00675355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1B3F3C" w:rsidSect="0095463A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63A" w:rsidRDefault="0095463A" w:rsidP="0095463A">
      <w:pPr>
        <w:spacing w:after="0" w:line="240" w:lineRule="auto"/>
      </w:pPr>
      <w:r>
        <w:separator/>
      </w:r>
    </w:p>
  </w:endnote>
  <w:endnote w:type="continuationSeparator" w:id="1">
    <w:p w:rsidR="0095463A" w:rsidRDefault="0095463A" w:rsidP="00954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63A" w:rsidRDefault="0095463A" w:rsidP="0095463A">
      <w:pPr>
        <w:spacing w:after="0" w:line="240" w:lineRule="auto"/>
      </w:pPr>
      <w:r>
        <w:separator/>
      </w:r>
    </w:p>
  </w:footnote>
  <w:footnote w:type="continuationSeparator" w:id="1">
    <w:p w:rsidR="0095463A" w:rsidRDefault="0095463A" w:rsidP="00954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1304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95463A" w:rsidRPr="0095463A" w:rsidRDefault="0095463A">
        <w:pPr>
          <w:pStyle w:val="a4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5463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5463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5463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04FF6">
          <w:rPr>
            <w:rFonts w:ascii="Times New Roman" w:hAnsi="Times New Roman" w:cs="Times New Roman"/>
            <w:noProof/>
            <w:sz w:val="26"/>
            <w:szCs w:val="26"/>
          </w:rPr>
          <w:t>9</w:t>
        </w:r>
        <w:r w:rsidRPr="0095463A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95463A" w:rsidRDefault="0095463A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675355"/>
    <w:rsid w:val="00035AB3"/>
    <w:rsid w:val="0004799F"/>
    <w:rsid w:val="000F188A"/>
    <w:rsid w:val="001B3F3C"/>
    <w:rsid w:val="001C3052"/>
    <w:rsid w:val="00204FF6"/>
    <w:rsid w:val="00207782"/>
    <w:rsid w:val="0029606E"/>
    <w:rsid w:val="002C4752"/>
    <w:rsid w:val="00302472"/>
    <w:rsid w:val="006646AF"/>
    <w:rsid w:val="00675355"/>
    <w:rsid w:val="00755C3E"/>
    <w:rsid w:val="007A1DB1"/>
    <w:rsid w:val="00850694"/>
    <w:rsid w:val="00894DBC"/>
    <w:rsid w:val="0095463A"/>
    <w:rsid w:val="009D43D6"/>
    <w:rsid w:val="009F2ADB"/>
    <w:rsid w:val="00AE12A7"/>
    <w:rsid w:val="00C502D0"/>
    <w:rsid w:val="00CC50D0"/>
    <w:rsid w:val="00D114AD"/>
    <w:rsid w:val="00DE1C7C"/>
    <w:rsid w:val="00DE7748"/>
    <w:rsid w:val="00F31BC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9">
    <w:name w:val="font9"/>
    <w:basedOn w:val="a0"/>
    <w:rsid w:val="00675355"/>
  </w:style>
  <w:style w:type="character" w:customStyle="1" w:styleId="font6">
    <w:name w:val="font6"/>
    <w:basedOn w:val="a0"/>
    <w:rsid w:val="00675355"/>
  </w:style>
  <w:style w:type="character" w:customStyle="1" w:styleId="font8">
    <w:name w:val="font8"/>
    <w:basedOn w:val="a0"/>
    <w:rsid w:val="00675355"/>
  </w:style>
  <w:style w:type="character" w:customStyle="1" w:styleId="font1">
    <w:name w:val="font1"/>
    <w:basedOn w:val="a0"/>
    <w:rsid w:val="00675355"/>
  </w:style>
  <w:style w:type="character" w:customStyle="1" w:styleId="apple-converted-space">
    <w:name w:val="apple-converted-space"/>
    <w:basedOn w:val="a0"/>
    <w:rsid w:val="00675355"/>
  </w:style>
  <w:style w:type="character" w:customStyle="1" w:styleId="font0">
    <w:name w:val="font0"/>
    <w:basedOn w:val="a0"/>
    <w:rsid w:val="00675355"/>
  </w:style>
  <w:style w:type="character" w:customStyle="1" w:styleId="font5">
    <w:name w:val="font5"/>
    <w:basedOn w:val="a0"/>
    <w:rsid w:val="00675355"/>
  </w:style>
  <w:style w:type="character" w:customStyle="1" w:styleId="font7">
    <w:name w:val="font7"/>
    <w:basedOn w:val="a0"/>
    <w:rsid w:val="00675355"/>
  </w:style>
  <w:style w:type="character" w:customStyle="1" w:styleId="font4">
    <w:name w:val="font4"/>
    <w:basedOn w:val="a0"/>
    <w:rsid w:val="00675355"/>
  </w:style>
  <w:style w:type="character" w:customStyle="1" w:styleId="font3">
    <w:name w:val="font3"/>
    <w:basedOn w:val="a0"/>
    <w:rsid w:val="00675355"/>
  </w:style>
  <w:style w:type="character" w:customStyle="1" w:styleId="font2">
    <w:name w:val="font2"/>
    <w:basedOn w:val="a0"/>
    <w:rsid w:val="00675355"/>
  </w:style>
  <w:style w:type="paragraph" w:styleId="a4">
    <w:name w:val="header"/>
    <w:basedOn w:val="a"/>
    <w:link w:val="a5"/>
    <w:uiPriority w:val="99"/>
    <w:unhideWhenUsed/>
    <w:rsid w:val="00954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5463A"/>
  </w:style>
  <w:style w:type="paragraph" w:styleId="a6">
    <w:name w:val="footer"/>
    <w:basedOn w:val="a"/>
    <w:link w:val="a7"/>
    <w:uiPriority w:val="99"/>
    <w:semiHidden/>
    <w:unhideWhenUsed/>
    <w:rsid w:val="00954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546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03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3316</Words>
  <Characters>18906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2019-01-16T08:11:00Z</dcterms:created>
  <dcterms:modified xsi:type="dcterms:W3CDTF">2019-01-16T08:11:00Z</dcterms:modified>
</cp:coreProperties>
</file>