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rStyle w:val="font6"/>
          <w:color w:val="000000"/>
          <w:sz w:val="28"/>
          <w:szCs w:val="28"/>
        </w:rPr>
      </w:pPr>
    </w:p>
    <w:p w:rsid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rStyle w:val="font6"/>
          <w:color w:val="000000"/>
          <w:sz w:val="28"/>
          <w:szCs w:val="28"/>
        </w:rPr>
      </w:pPr>
      <w:r w:rsidRPr="00987187">
        <w:rPr>
          <w:rStyle w:val="font6"/>
          <w:color w:val="000000"/>
          <w:sz w:val="28"/>
          <w:szCs w:val="28"/>
        </w:rPr>
        <w:t xml:space="preserve">ВЕРХОВНЫЙ СУД </w:t>
      </w:r>
    </w:p>
    <w:p w:rsidR="00987187" w:rsidRP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rStyle w:val="font6"/>
          <w:color w:val="000000"/>
          <w:sz w:val="22"/>
          <w:szCs w:val="28"/>
        </w:rPr>
      </w:pPr>
    </w:p>
    <w:p w:rsidR="00987187" w:rsidRP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6"/>
          <w:color w:val="000000"/>
          <w:sz w:val="28"/>
          <w:szCs w:val="28"/>
        </w:rPr>
        <w:t>РОССИЙСКОЙ ФЕДЕРАЦИИ</w:t>
      </w:r>
    </w:p>
    <w:p w:rsidR="00987187" w:rsidRPr="00987187" w:rsidRDefault="00987187" w:rsidP="00987187">
      <w:pPr>
        <w:pStyle w:val="a3"/>
        <w:ind w:right="-284"/>
        <w:jc w:val="right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Дело № 211-КЛ 6-32</w:t>
      </w:r>
    </w:p>
    <w:p w:rsidR="00987187" w:rsidRPr="00987187" w:rsidRDefault="00987187" w:rsidP="00987187">
      <w:pPr>
        <w:pStyle w:val="a3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7"/>
          <w:color w:val="000000"/>
          <w:sz w:val="28"/>
          <w:szCs w:val="28"/>
        </w:rPr>
        <w:t>ОПРЕДЕЛЕНИЕ</w:t>
      </w:r>
    </w:p>
    <w:p w:rsidR="00987187" w:rsidRPr="00987187" w:rsidRDefault="00987187" w:rsidP="00987187">
      <w:pPr>
        <w:pStyle w:val="a3"/>
        <w:ind w:right="-284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г. Москва</w:t>
      </w:r>
      <w:r w:rsidRPr="00987187">
        <w:rPr>
          <w:rStyle w:val="font2"/>
          <w:color w:val="000000"/>
          <w:sz w:val="28"/>
          <w:szCs w:val="28"/>
        </w:rPr>
        <w:t xml:space="preserve">                                              </w:t>
      </w:r>
      <w:r>
        <w:rPr>
          <w:rStyle w:val="font2"/>
          <w:color w:val="000000"/>
          <w:sz w:val="28"/>
          <w:szCs w:val="28"/>
        </w:rPr>
        <w:tab/>
      </w:r>
      <w:r w:rsidRPr="00987187">
        <w:rPr>
          <w:rStyle w:val="font2"/>
          <w:color w:val="000000"/>
          <w:sz w:val="28"/>
          <w:szCs w:val="28"/>
        </w:rPr>
        <w:t>                         </w:t>
      </w:r>
      <w:r>
        <w:rPr>
          <w:rStyle w:val="font2"/>
          <w:color w:val="000000"/>
          <w:sz w:val="28"/>
          <w:szCs w:val="28"/>
        </w:rPr>
        <w:tab/>
      </w:r>
      <w:r w:rsidRPr="00987187">
        <w:rPr>
          <w:rStyle w:val="font2"/>
          <w:color w:val="000000"/>
          <w:sz w:val="28"/>
          <w:szCs w:val="28"/>
        </w:rPr>
        <w:t xml:space="preserve">  </w:t>
      </w:r>
      <w:r w:rsidRPr="00987187">
        <w:rPr>
          <w:rStyle w:val="font5"/>
          <w:color w:val="000000"/>
          <w:sz w:val="28"/>
          <w:szCs w:val="28"/>
        </w:rPr>
        <w:t>11 апреля 2017 г.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председательствующего Воронова А.В.,</w:t>
      </w:r>
    </w:p>
    <w:p w:rsidR="00987187" w:rsidRDefault="00987187" w:rsidP="00987187">
      <w:pPr>
        <w:pStyle w:val="a3"/>
        <w:ind w:right="-284" w:firstLine="709"/>
        <w:jc w:val="both"/>
        <w:rPr>
          <w:rStyle w:val="font5"/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судей </w:t>
      </w:r>
      <w:proofErr w:type="spellStart"/>
      <w:r w:rsidRPr="00987187">
        <w:rPr>
          <w:rStyle w:val="font5"/>
          <w:color w:val="000000"/>
          <w:sz w:val="28"/>
          <w:szCs w:val="28"/>
        </w:rPr>
        <w:t>Дербилова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О.А., </w:t>
      </w:r>
      <w:proofErr w:type="spellStart"/>
      <w:r w:rsidRPr="00987187">
        <w:rPr>
          <w:rStyle w:val="font5"/>
          <w:color w:val="000000"/>
          <w:sz w:val="28"/>
          <w:szCs w:val="28"/>
        </w:rPr>
        <w:t>Сокерина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С.Г. 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при секретаре </w:t>
      </w:r>
      <w:proofErr w:type="spellStart"/>
      <w:r w:rsidRPr="00987187">
        <w:rPr>
          <w:rStyle w:val="font5"/>
          <w:color w:val="000000"/>
          <w:sz w:val="28"/>
          <w:szCs w:val="28"/>
        </w:rPr>
        <w:t>Деньгуб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Е.П. рассмотрела в открытом судебном заседании административное дело по кассационной жалобе представителя командующего войсками Восточного военного округа - Маковецкого Е.В. на апелляционное определение Тихоокеанского флотского военного суда от 28 апреля 2016 г. по административному исковому заявлению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Михаила </w:t>
      </w:r>
      <w:proofErr w:type="gramStart"/>
      <w:r w:rsidRPr="00987187">
        <w:rPr>
          <w:rStyle w:val="font5"/>
          <w:color w:val="000000"/>
          <w:sz w:val="28"/>
          <w:szCs w:val="28"/>
        </w:rPr>
        <w:t>Вячеславовича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об оспаривании действий командующего войсками Восточного военного округа и командира войсковой части 29506, связанных с увольнением с </w:t>
      </w:r>
      <w:proofErr w:type="gramStart"/>
      <w:r w:rsidRPr="00987187">
        <w:rPr>
          <w:rStyle w:val="font5"/>
          <w:color w:val="000000"/>
          <w:sz w:val="28"/>
          <w:szCs w:val="28"/>
        </w:rPr>
        <w:t>военной службы и исключением из списков личного состава воинской части.</w:t>
      </w:r>
      <w:proofErr w:type="gramEnd"/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987187">
        <w:rPr>
          <w:rStyle w:val="font5"/>
          <w:color w:val="000000"/>
          <w:sz w:val="28"/>
          <w:szCs w:val="28"/>
        </w:rPr>
        <w:t>Сокерина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С.Г., изложившего обстоятельства административного дела, содержание судебных постановлений, принятых по делу, доводы кассационной жалобы, объяснения представителя административного ответчика - Сергеевой ЮС</w:t>
      </w:r>
      <w:proofErr w:type="gramStart"/>
      <w:r w:rsidRPr="00987187">
        <w:rPr>
          <w:rStyle w:val="font5"/>
          <w:color w:val="000000"/>
          <w:sz w:val="28"/>
          <w:szCs w:val="28"/>
        </w:rPr>
        <w:t>.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>в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поддержку кассационной жалобы, административного истца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М.В., возражавшего против её удовлетворения, Судебная коллегия</w:t>
      </w:r>
    </w:p>
    <w:p w:rsidR="00987187" w:rsidRPr="00987187" w:rsidRDefault="00987187" w:rsidP="00987187">
      <w:pPr>
        <w:pStyle w:val="a3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установила: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решением Владивостокского гарнизонного военного суда от 20 февраля 2016 г. административное исковое заявление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удовлетворено частично. На командующего войсками Восточного военного округа</w:t>
      </w:r>
      <w:r>
        <w:rPr>
          <w:color w:val="000000"/>
          <w:sz w:val="28"/>
          <w:szCs w:val="28"/>
        </w:rPr>
        <w:t xml:space="preserve"> </w:t>
      </w:r>
      <w:r w:rsidRPr="00987187">
        <w:rPr>
          <w:rStyle w:val="font5"/>
          <w:color w:val="000000"/>
          <w:sz w:val="28"/>
          <w:szCs w:val="28"/>
        </w:rPr>
        <w:t xml:space="preserve">возложена обязанность </w:t>
      </w:r>
      <w:proofErr w:type="gramStart"/>
      <w:r w:rsidRPr="00987187">
        <w:rPr>
          <w:rStyle w:val="font5"/>
          <w:color w:val="000000"/>
          <w:sz w:val="28"/>
          <w:szCs w:val="28"/>
        </w:rPr>
        <w:t>внести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изменения в приказ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с военной службы в части указания сведений о выслуге лет в календарном и льготном исчислении. В удовлетворении остальных требований административному истцу отказано.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 xml:space="preserve">Апелляционным определением Тихоокеанского флотского военного суда от 28 апреля 2016 г. решение гарнизонного военного суда отменено и принято </w:t>
      </w:r>
      <w:r w:rsidRPr="00987187">
        <w:rPr>
          <w:rStyle w:val="font5"/>
          <w:color w:val="000000"/>
          <w:sz w:val="28"/>
          <w:szCs w:val="28"/>
        </w:rPr>
        <w:lastRenderedPageBreak/>
        <w:t xml:space="preserve">новое, в соответствии с которым административное исковое заявление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удовлетворено: пункт 4 параграфа 2 приказа командующего войсками Восточного военного округа от 29 октября 2015 г. № 868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с военной службы по </w:t>
      </w:r>
      <w:proofErr w:type="spellStart"/>
      <w:r w:rsidRPr="00987187">
        <w:rPr>
          <w:rStyle w:val="font5"/>
          <w:color w:val="000000"/>
          <w:sz w:val="28"/>
          <w:szCs w:val="28"/>
        </w:rPr>
        <w:t>подп</w:t>
      </w:r>
      <w:proofErr w:type="spellEnd"/>
      <w:r w:rsidRPr="00987187">
        <w:rPr>
          <w:rStyle w:val="font5"/>
          <w:color w:val="000000"/>
          <w:sz w:val="28"/>
          <w:szCs w:val="28"/>
        </w:rPr>
        <w:t>. «б» п. 1 ст. 51 Федерального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закона «О воинской обязанности и военной службе», а также параграф 5 приказа командира войсковой части 29506 от 11 января 2016 г. № 1 об исключении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из списков личного состава воинской части признаны незаконными, недействующими с момента издания, на должностных лиц возложена обязанность в течение десяти дней со дня получения копии апелляционного определения отменить названные приказы в указанной части и восстановить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на военной службе в прежней (или с его согласия - равной или не ниже) должности.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Определением судьи Тихоокеанского флотского военного суда от 12 сентября 2016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В жалобе в Судебную коллегию по делам военнослужащих Верховного Суда Российской Федерации представитель административного ответчика Маковецкий Е.В. выражает несогласие с решением суда второй инстанции, просит его отменить в связи с неправильным применением норм материального права и оставить в силе решение суда первой инстанции.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 xml:space="preserve">В обоснование своей позиции представитель административного ответчика указывает, что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М.В., занимавший до увольнения с военной службы воинскую должность заместителя командира бригады по вооружению - начальника технической части бригады, со штатной должностной категорией «подполковник», в соответствии с Федеральным законом «О воинской обязанности и военной службе», Положением о порядке прохождения военной службы и изданным в целях реализации правовых актов, имеющих большую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>юридическую силу, приказом Министра обороны Российской Федерации от 17 декабря 2012 г. № 3733 «О мерах по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званий» в редакции, действовавшей на момент возникновения спорных правоотношений по увольнению административного истца, относился к лицам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, в </w:t>
      </w:r>
      <w:proofErr w:type="gramStart"/>
      <w:r w:rsidRPr="00987187">
        <w:rPr>
          <w:rStyle w:val="font5"/>
          <w:color w:val="000000"/>
          <w:sz w:val="28"/>
          <w:szCs w:val="28"/>
        </w:rPr>
        <w:t>отношении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которых командующий войсками военного округа правомочен был издавать приказы об увольнении с военной службы.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Определением судьи Верховного Суда Российской Федерации от 17 марта 2017 г. кассационная жалоба с делом передана для рассмотрения в судебном заседании Судебной коллегии по делам военнослужащих.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находит апелляционное определение флотского военного суда подлежащим отмене.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Из материалов дела следует, что приказом заместителя Министра обороны Российской Федерации (по личному составу) № 16 от 7 ноября 2013 г.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был назначен на должность заместителя командира бригады по вооружению - начальником технической части бригады, входящей в войска Восточного военного округа, со штатной должностной категорией «подполковник».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Приказом командующего войсками Восточного военного округа № 868 от 29 октября 2015 г.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уволен с военной службы по истечении срока контракта о прохождении военной службы. Приказом командира войсковой части 29506 № 1 от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 И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марта 2016 г. он исключён из списков личного состава части с 16 марта 2016 г.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Считая свои права нарушенными,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обратился в суд с административным исковым заявлением, в котором просил признать незаконными названные приказы об увольнении с военной службы и об исключении из списков личного состава части. В обоснование своих требований административный истец указал, что был уволен без обеспечения жилым помещением в избранном месте жительства. Кроме того, в приказе об увольнении с военной службы неправильно указана его выслуга лет в календарном и льготном исчислении.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Решением от 20 февраля 2016 г. Владивостокский гарнизонный военный суд удовлетворил требования административного истца о внесении изменений в приказ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с военной службы в части указания сведений о выслуге лет в календарном и льготном исчислении. В остальной части в удовлетворении административного искового заявления отказано. При этом суд первой инстанции, отказывая в удовлетворении части требований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М.В., исходил из того, что административный истец с членами семьи обеспечен служебным жилым помещением и изъявил желание получить жилое помещение не по месту</w:t>
      </w:r>
      <w:r>
        <w:rPr>
          <w:rStyle w:val="font5"/>
          <w:color w:val="000000"/>
          <w:sz w:val="28"/>
          <w:szCs w:val="28"/>
        </w:rPr>
        <w:t xml:space="preserve"> </w:t>
      </w:r>
      <w:r w:rsidRPr="00987187">
        <w:rPr>
          <w:rStyle w:val="font5"/>
          <w:color w:val="000000"/>
          <w:sz w:val="28"/>
          <w:szCs w:val="28"/>
        </w:rPr>
        <w:t xml:space="preserve">военной службы (в </w:t>
      </w:r>
      <w:proofErr w:type="gramStart"/>
      <w:r w:rsidRPr="00987187">
        <w:rPr>
          <w:rStyle w:val="font5"/>
          <w:color w:val="000000"/>
          <w:sz w:val="28"/>
          <w:szCs w:val="28"/>
        </w:rPr>
        <w:t>г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. Красногорске Московской </w:t>
      </w:r>
      <w:r w:rsidRPr="00987187">
        <w:rPr>
          <w:rStyle w:val="font5"/>
          <w:color w:val="000000"/>
          <w:sz w:val="28"/>
          <w:szCs w:val="28"/>
        </w:rPr>
        <w:lastRenderedPageBreak/>
        <w:t>области). В соответствии с п. 17 ст. 34 Положения о порядке прохождения военной службы, утверждённого Указом Президента Российской Федерации от 16 сентября 1999 г. № 1237, он подлежит увольнению с военной службы и обеспечивается жилым помещением в соответствии с законодательством Российской Федерации.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Апелляционным определением Тихоокеанского флотского военного суда от 28 апреля 2016 г. решение гарнизонного военного суда отменено и принято новое, в соответствии с которым административное исковое заявление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удовлетворено в полном объёме. 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Суд апелляционной инстанции, не оценивая законность выводов суда первой инстанции об отсутствии оснований для удовлетворения требований административного истца о восстановлении его на военной службе до обеспечения жилым помещением в избранном месте жительства, указал, что приказ № 868 от 29 октября 2015 г.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является незаконным ввиду отсутствия у командующего войсками Восточного военного округа полномочий по решению вопроса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об увольнении административного истца. Как следствие также является незаконным приказ командира войсковой части 29506 № 1 от 11 марта 2016 г. об исключении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из списков личного состава части. 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Придя к такому выводу, суд апелляционной инстанции сослался на ч. 1 ст. 50 Федерального закона «О воинской обязанности и военной службе», </w:t>
      </w:r>
      <w:proofErr w:type="spellStart"/>
      <w:r w:rsidRPr="00987187">
        <w:rPr>
          <w:rStyle w:val="font5"/>
          <w:color w:val="000000"/>
          <w:sz w:val="28"/>
          <w:szCs w:val="28"/>
        </w:rPr>
        <w:t>подп</w:t>
      </w:r>
      <w:proofErr w:type="spellEnd"/>
      <w:r w:rsidRPr="00987187">
        <w:rPr>
          <w:rStyle w:val="font5"/>
          <w:color w:val="000000"/>
          <w:sz w:val="28"/>
          <w:szCs w:val="28"/>
        </w:rPr>
        <w:t>. «в» п. 8 ст. 34 Положения о порядке прохождения военной службы и изданный во исполнение требований нормативных правовых актов, имеющих большую юридическую силу, приказ Министра обороны Российской Федерации от 17 декабря 2012 г. «О мерах по реализации правовых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>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званий», которым утверждён Порядок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 (далее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- </w:t>
      </w:r>
      <w:proofErr w:type="gramStart"/>
      <w:r w:rsidRPr="00987187">
        <w:rPr>
          <w:rStyle w:val="font5"/>
          <w:color w:val="000000"/>
          <w:sz w:val="28"/>
          <w:szCs w:val="28"/>
        </w:rPr>
        <w:t>Порядок).</w:t>
      </w:r>
      <w:proofErr w:type="gramEnd"/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Согласно абзацу второму п. 5 Порядка (в редакции приказа Министра обороны РФ от 14 декабря 2015 г. № 781, применённой судом в данном административном деле), назначение военнослужащих на воинские должности заместителей командиров бригад, отвечающих за организацию материально-технического обеспечения, со штатно-должностной категорией до подполковника, капитана 2 ранга включительно и им равные осуществляется приказами заместителя Министра обороны Российской Федерации, отвечающего за организацию материально-технического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обеспечения войск (сил).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Исходя из содержания приведенной нормы, во взаимосвязи со ст. 102 Устава внутренней службы Вооружённых Сил Российской Федерации,</w:t>
      </w:r>
      <w:r>
        <w:rPr>
          <w:rStyle w:val="font5"/>
          <w:color w:val="000000"/>
          <w:sz w:val="28"/>
          <w:szCs w:val="28"/>
        </w:rPr>
        <w:t xml:space="preserve"> </w:t>
      </w:r>
      <w:r w:rsidRPr="00987187">
        <w:rPr>
          <w:rStyle w:val="font4"/>
          <w:color w:val="000000"/>
          <w:sz w:val="28"/>
          <w:szCs w:val="28"/>
        </w:rPr>
        <w:lastRenderedPageBreak/>
        <w:t xml:space="preserve">согласно которой заместитель командира полка по вооружению - начальник технической части в мирное и военное время отвечает за техническое обеспечение полка, флотский военный суд посчитал, что подполковник </w:t>
      </w:r>
      <w:proofErr w:type="spellStart"/>
      <w:r w:rsidRPr="00987187">
        <w:rPr>
          <w:rStyle w:val="font4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4"/>
          <w:color w:val="000000"/>
          <w:sz w:val="28"/>
          <w:szCs w:val="28"/>
        </w:rPr>
        <w:t xml:space="preserve"> М.В., занимавший должность заместителя командира бригады по вооружению - начальника технической части бригады, назначенный на должность</w:t>
      </w:r>
      <w:proofErr w:type="gramEnd"/>
      <w:r w:rsidRPr="00987187">
        <w:rPr>
          <w:rStyle w:val="font4"/>
          <w:color w:val="000000"/>
          <w:sz w:val="28"/>
          <w:szCs w:val="28"/>
        </w:rPr>
        <w:t xml:space="preserve"> приказом заместителя Министра обороны Российской Федерации, отвечающего за материально-техническое обеспечение войск (сил), мог быть </w:t>
      </w:r>
      <w:proofErr w:type="gramStart"/>
      <w:r w:rsidRPr="00987187">
        <w:rPr>
          <w:rStyle w:val="font4"/>
          <w:color w:val="000000"/>
          <w:sz w:val="28"/>
          <w:szCs w:val="28"/>
        </w:rPr>
        <w:t>уволен</w:t>
      </w:r>
      <w:proofErr w:type="gramEnd"/>
      <w:r w:rsidRPr="00987187">
        <w:rPr>
          <w:rStyle w:val="font4"/>
          <w:color w:val="000000"/>
          <w:sz w:val="28"/>
          <w:szCs w:val="28"/>
        </w:rPr>
        <w:t xml:space="preserve"> лишь по решению этого же воинского должностного лица, либо вышестоящего прямого начальника.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Указанный вывод суда апелляционной инстанции основан на неправильном применении норм материального права.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Принимая обжалуемое решение, суд апелляционной инстанции не учёл, что в сфере публичного права разрешено только то, на что имеется прямое указание в законе. Иное противоречит закреплённому Конституцией Российской Федерации принципу разделения властей.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Правовое регулирование отношений, по поводу которых возник спор, непосредственно осуществляется нормами Порядка, подлежащими применению в соответствии с их буквальным содержанием, не допускающим расширительного толкования.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 xml:space="preserve">Применённая Тихоокеанским флотским военным судом редакция абзаца второго п. 5 Порядка вступила в силу 31 января 2016 г. по истечении 10 дней после её официального опубликования 20 января 2016 г. на </w:t>
      </w:r>
      <w:proofErr w:type="spellStart"/>
      <w:r w:rsidRPr="00987187">
        <w:rPr>
          <w:rStyle w:val="font4"/>
          <w:color w:val="000000"/>
          <w:sz w:val="28"/>
          <w:szCs w:val="28"/>
        </w:rPr>
        <w:t>интер</w:t>
      </w:r>
      <w:r w:rsidR="006858D6">
        <w:rPr>
          <w:rStyle w:val="font4"/>
          <w:color w:val="000000"/>
          <w:sz w:val="28"/>
          <w:szCs w:val="28"/>
        </w:rPr>
        <w:t>нет-портале</w:t>
      </w:r>
      <w:proofErr w:type="spellEnd"/>
      <w:r w:rsidR="006858D6">
        <w:rPr>
          <w:rStyle w:val="font4"/>
          <w:color w:val="000000"/>
          <w:sz w:val="28"/>
          <w:szCs w:val="28"/>
        </w:rPr>
        <w:t xml:space="preserve"> правовой информации</w:t>
      </w:r>
      <w:r w:rsidR="006858D6" w:rsidRPr="006858D6">
        <w:rPr>
          <w:rStyle w:val="font4"/>
          <w:color w:val="000000"/>
          <w:sz w:val="28"/>
          <w:szCs w:val="28"/>
        </w:rPr>
        <w:t xml:space="preserve"> </w:t>
      </w:r>
      <w:r w:rsidR="006858D6">
        <w:rPr>
          <w:rStyle w:val="font4"/>
          <w:color w:val="000000"/>
          <w:sz w:val="28"/>
          <w:szCs w:val="28"/>
          <w:lang w:val="en-US"/>
        </w:rPr>
        <w:t>http</w:t>
      </w:r>
      <w:r w:rsidRPr="00987187">
        <w:rPr>
          <w:rStyle w:val="font4"/>
          <w:color w:val="000000"/>
          <w:sz w:val="28"/>
          <w:szCs w:val="28"/>
        </w:rPr>
        <w:t>:/</w:t>
      </w:r>
      <w:r w:rsidR="006858D6">
        <w:rPr>
          <w:rStyle w:val="font4"/>
          <w:color w:val="000000"/>
          <w:sz w:val="28"/>
          <w:szCs w:val="28"/>
          <w:lang w:val="en-US"/>
        </w:rPr>
        <w:t>www</w:t>
      </w:r>
      <w:r w:rsidRPr="00987187">
        <w:rPr>
          <w:rStyle w:val="font4"/>
          <w:color w:val="000000"/>
          <w:sz w:val="28"/>
          <w:szCs w:val="28"/>
        </w:rPr>
        <w:t>.</w:t>
      </w:r>
      <w:proofErr w:type="spellStart"/>
      <w:r w:rsidR="006858D6">
        <w:rPr>
          <w:rStyle w:val="font4"/>
          <w:color w:val="000000"/>
          <w:sz w:val="28"/>
          <w:szCs w:val="28"/>
          <w:lang w:val="en-US"/>
        </w:rPr>
        <w:t>pravo</w:t>
      </w:r>
      <w:proofErr w:type="spellEnd"/>
      <w:r w:rsidRPr="00987187">
        <w:rPr>
          <w:rStyle w:val="font4"/>
          <w:color w:val="000000"/>
          <w:sz w:val="28"/>
          <w:szCs w:val="28"/>
        </w:rPr>
        <w:t>.</w:t>
      </w:r>
      <w:proofErr w:type="spellStart"/>
      <w:r w:rsidR="006858D6">
        <w:rPr>
          <w:rStyle w:val="font4"/>
          <w:color w:val="000000"/>
          <w:sz w:val="28"/>
          <w:szCs w:val="28"/>
          <w:lang w:val="en-US"/>
        </w:rPr>
        <w:t>gov</w:t>
      </w:r>
      <w:proofErr w:type="spellEnd"/>
      <w:r w:rsidRPr="00987187">
        <w:rPr>
          <w:rStyle w:val="font4"/>
          <w:color w:val="000000"/>
          <w:sz w:val="28"/>
          <w:szCs w:val="28"/>
        </w:rPr>
        <w:t>.</w:t>
      </w:r>
      <w:r w:rsidR="006858D6">
        <w:rPr>
          <w:rStyle w:val="font4"/>
          <w:color w:val="000000"/>
          <w:sz w:val="28"/>
          <w:szCs w:val="28"/>
          <w:lang w:val="en-US"/>
        </w:rPr>
        <w:t>ru</w:t>
      </w:r>
      <w:r w:rsidRPr="00987187">
        <w:rPr>
          <w:rStyle w:val="font4"/>
          <w:color w:val="000000"/>
          <w:sz w:val="28"/>
          <w:szCs w:val="28"/>
        </w:rPr>
        <w:t xml:space="preserve">. Следовательно, при оценке законности приказа командующего войсками Восточного военного округа приказ № 868 от 29 октября 2015 г. об увольнении </w:t>
      </w:r>
      <w:proofErr w:type="spellStart"/>
      <w:r w:rsidRPr="00987187">
        <w:rPr>
          <w:rStyle w:val="font4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4"/>
          <w:color w:val="000000"/>
          <w:sz w:val="28"/>
          <w:szCs w:val="28"/>
        </w:rPr>
        <w:t xml:space="preserve"> М.В. суд неправильно руководствовался ею, поскольку на момент издания приказа содержание названной нормы было иным, а именно: «Назначение военнослужащих на воинские должности заместителей командиров бригад по материально-техническому обеспечению со штатно-должностной категорией до подполковника, капитана 2 ранга включительно и им равные осуществляется приказами заместителя Министра обороны Российской Федерации, отвечающего за организацию материально-технического обеспечения войск (сил)».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4"/>
          <w:color w:val="000000"/>
          <w:sz w:val="28"/>
          <w:szCs w:val="28"/>
        </w:rPr>
        <w:t xml:space="preserve">Таким образом, исходя из буквального содержания указанной нормы в редакции, подлежащей применению в данном административном деле, во взаимосвязи с </w:t>
      </w:r>
      <w:proofErr w:type="spellStart"/>
      <w:r w:rsidRPr="00987187">
        <w:rPr>
          <w:rStyle w:val="font4"/>
          <w:color w:val="000000"/>
          <w:sz w:val="28"/>
          <w:szCs w:val="28"/>
        </w:rPr>
        <w:t>подп</w:t>
      </w:r>
      <w:proofErr w:type="spellEnd"/>
      <w:r w:rsidRPr="00987187">
        <w:rPr>
          <w:rStyle w:val="font4"/>
          <w:color w:val="000000"/>
          <w:sz w:val="28"/>
          <w:szCs w:val="28"/>
        </w:rPr>
        <w:t>. «в» п. 8 ст. 34 Положения о порядке прохождения военной службы, заместитель Министра обороны Российской Федерации, отвечающий за организацию материально-технического обеспечения войск (сил), был наделён полномочиями по назначению и увольнению военнослужащих на воинские должности заместителей командиров бригад по материально-</w:t>
      </w:r>
      <w:r w:rsidRPr="00987187">
        <w:rPr>
          <w:rStyle w:val="font4"/>
          <w:color w:val="000000"/>
          <w:sz w:val="28"/>
          <w:szCs w:val="28"/>
        </w:rPr>
        <w:lastRenderedPageBreak/>
        <w:t>техническому обеспечению</w:t>
      </w:r>
      <w:proofErr w:type="gramEnd"/>
      <w:r w:rsidRPr="00987187">
        <w:rPr>
          <w:rStyle w:val="font4"/>
          <w:color w:val="000000"/>
          <w:sz w:val="28"/>
          <w:szCs w:val="28"/>
        </w:rPr>
        <w:t xml:space="preserve"> со штатно-должностной категорией до подполковника, капитана 2 ранга включительно.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Как следует из содержания приказа заместителя Министра обороны Российской Федерации (по личному составу) № 16 от 7 ноября 2013 г.,</w:t>
      </w:r>
      <w:r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был назначен на должность заместителя командира бригады по вооружению - начальника технической части, которая не является идентичной должности заместителя командира бригады по материально-техническому обеспечению.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Соответственно, особый порядок назначения на данную должность и увольнения с военной службы, установленный абзацем вторым п. 5 Порядка в действующей редакции, на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не распространялся.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Ссылка суда апелляционной инстанции на ст. 102 Устава внутренней службы Вооружённых Сил Российской Федерации необоснованна, поскольку в данной норме определены обязанности заместителя командира полка по вооружению (инженерно-авиационной службе), а не бригады.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Вместе с тем, в соответствии с п. 10 Порядка командующий войсками Восточного военного округа на момент издания приказа обладал полномочиями по назначению на должности и увольнению с военной службы военнослужащих, проходящих службу на всех иных должностях, для которых штатом предусмотрены воинские звания до подполковника, капитана 2 ранга включительно, в органах военного управления, объединениях, соединениях, воинских частях и организациях, находящихся в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его непосредственном и прямом </w:t>
      </w:r>
      <w:proofErr w:type="gramStart"/>
      <w:r w:rsidRPr="00987187">
        <w:rPr>
          <w:rStyle w:val="font5"/>
          <w:color w:val="000000"/>
          <w:sz w:val="28"/>
          <w:szCs w:val="28"/>
        </w:rPr>
        <w:t>подчинении</w:t>
      </w:r>
      <w:proofErr w:type="gramEnd"/>
      <w:r w:rsidRPr="00987187">
        <w:rPr>
          <w:rStyle w:val="font5"/>
          <w:color w:val="000000"/>
          <w:sz w:val="28"/>
          <w:szCs w:val="28"/>
        </w:rPr>
        <w:t>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Таким образом, вопреки выводам суда апелляционной инстанции, оснований для признания незаконными приказов командующего войсками Восточного военного округа № 868 от 29 октября 2015 г. и командира войсковой части 29506 № 1 от 11 марта 2016 г. в отношении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по мотивам превышения должностными лицами полномочий не имеется.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 учетом изложенного обжалуемый судебный акт нельзя признать законным, поскольку он принят с существенными нарушениями норм материального права, повлиявшими на исход дела, без их устранения невозможны восстановление и защита охраняемых законом публичных интересов в сфере установленного порядка прохождения военной службы.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Это обстоятельство в силу ст. 328 КАС РФ является основанием для отмены в кассационном порядке апелляционного определения флотского военного суда.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Что касается решения Владивостокского гарнизонного военного суда от 20 февраля 2016 г. по данному административному делу, то оно подлежит </w:t>
      </w:r>
      <w:r w:rsidRPr="00987187">
        <w:rPr>
          <w:rStyle w:val="font5"/>
          <w:color w:val="000000"/>
          <w:sz w:val="28"/>
          <w:szCs w:val="28"/>
        </w:rPr>
        <w:lastRenderedPageBreak/>
        <w:t>оставлению в силе как не вызывающее сомнений в законности и обоснованности.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Руководствуясь ст. 327, 328, п. 4 ч. 1 ст. 329, 330 КАС РФ, Судебная коллегия по делам военнослужащих Верховного Суда Российской Федерации</w:t>
      </w:r>
    </w:p>
    <w:p w:rsidR="00987187" w:rsidRPr="00987187" w:rsidRDefault="00987187" w:rsidP="00987187">
      <w:pPr>
        <w:pStyle w:val="a3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определила: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апелляционное определение Тихоокеанского флотского военного суда от 28 апреля 2016 г. по административному исковому заявлению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Михаила Вячеславовича отменить.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Оставить в силе решение Владивостокского гарнизонного военного суда от 20 февраля 2016 г. по данному административному делу.</w:t>
      </w:r>
    </w:p>
    <w:p w:rsidR="00987187" w:rsidRDefault="00987187" w:rsidP="00987187">
      <w:pPr>
        <w:pStyle w:val="a3"/>
        <w:ind w:right="-284"/>
        <w:jc w:val="both"/>
        <w:rPr>
          <w:rStyle w:val="font5"/>
          <w:color w:val="000000"/>
          <w:sz w:val="28"/>
          <w:szCs w:val="28"/>
        </w:rPr>
      </w:pPr>
    </w:p>
    <w:p w:rsidR="00987187" w:rsidRPr="00987187" w:rsidRDefault="00987187" w:rsidP="00987187">
      <w:pPr>
        <w:pStyle w:val="a3"/>
        <w:ind w:right="-284"/>
        <w:jc w:val="both"/>
        <w:rPr>
          <w:color w:val="000000"/>
          <w:sz w:val="28"/>
          <w:szCs w:val="28"/>
        </w:rPr>
      </w:pPr>
      <w:r>
        <w:rPr>
          <w:rStyle w:val="font5"/>
          <w:color w:val="000000"/>
          <w:sz w:val="28"/>
          <w:szCs w:val="28"/>
        </w:rPr>
        <w:t>П</w:t>
      </w:r>
      <w:r w:rsidRPr="00987187">
        <w:rPr>
          <w:rStyle w:val="font5"/>
          <w:color w:val="000000"/>
          <w:sz w:val="28"/>
          <w:szCs w:val="28"/>
        </w:rPr>
        <w:t>редседательствующий</w:t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 w:rsidRPr="00987187">
        <w:rPr>
          <w:rStyle w:val="font5"/>
          <w:color w:val="000000"/>
          <w:sz w:val="28"/>
          <w:szCs w:val="28"/>
        </w:rPr>
        <w:t>А.В.Воронов</w:t>
      </w:r>
    </w:p>
    <w:p w:rsidR="00987187" w:rsidRPr="00987187" w:rsidRDefault="00987187" w:rsidP="00987187">
      <w:pPr>
        <w:pStyle w:val="a3"/>
        <w:ind w:right="-284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Судьи</w:t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proofErr w:type="spellStart"/>
      <w:r w:rsidRPr="00987187">
        <w:rPr>
          <w:rStyle w:val="font5"/>
          <w:color w:val="000000"/>
          <w:sz w:val="28"/>
          <w:szCs w:val="28"/>
        </w:rPr>
        <w:t>О.А.Дербилов</w:t>
      </w:r>
      <w:proofErr w:type="spellEnd"/>
    </w:p>
    <w:p w:rsidR="00987187" w:rsidRPr="00987187" w:rsidRDefault="00987187" w:rsidP="00987187">
      <w:pPr>
        <w:pStyle w:val="a3"/>
        <w:ind w:left="5663" w:right="-284" w:firstLine="709"/>
        <w:jc w:val="both"/>
        <w:rPr>
          <w:color w:val="000000"/>
          <w:sz w:val="28"/>
          <w:szCs w:val="28"/>
        </w:rPr>
      </w:pPr>
      <w:proofErr w:type="spellStart"/>
      <w:r w:rsidRPr="00987187">
        <w:rPr>
          <w:rStyle w:val="font5"/>
          <w:color w:val="000000"/>
          <w:sz w:val="28"/>
          <w:szCs w:val="28"/>
        </w:rPr>
        <w:t>С.Г.Сокерин</w:t>
      </w:r>
      <w:proofErr w:type="spellEnd"/>
    </w:p>
    <w:p w:rsidR="00D25F44" w:rsidRPr="00987187" w:rsidRDefault="00D25F44" w:rsidP="00987187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25F44" w:rsidRPr="00987187" w:rsidSect="00D25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87187"/>
    <w:rsid w:val="006858D6"/>
    <w:rsid w:val="00987187"/>
    <w:rsid w:val="00D25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F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987187"/>
  </w:style>
  <w:style w:type="character" w:customStyle="1" w:styleId="font5">
    <w:name w:val="font5"/>
    <w:basedOn w:val="a0"/>
    <w:rsid w:val="00987187"/>
  </w:style>
  <w:style w:type="character" w:customStyle="1" w:styleId="font7">
    <w:name w:val="font7"/>
    <w:basedOn w:val="a0"/>
    <w:rsid w:val="00987187"/>
  </w:style>
  <w:style w:type="character" w:customStyle="1" w:styleId="font2">
    <w:name w:val="font2"/>
    <w:basedOn w:val="a0"/>
    <w:rsid w:val="00987187"/>
  </w:style>
  <w:style w:type="character" w:customStyle="1" w:styleId="font1">
    <w:name w:val="font1"/>
    <w:basedOn w:val="a0"/>
    <w:rsid w:val="00987187"/>
  </w:style>
  <w:style w:type="character" w:customStyle="1" w:styleId="font4">
    <w:name w:val="font4"/>
    <w:basedOn w:val="a0"/>
    <w:rsid w:val="00987187"/>
  </w:style>
  <w:style w:type="character" w:customStyle="1" w:styleId="font0">
    <w:name w:val="font0"/>
    <w:basedOn w:val="a0"/>
    <w:rsid w:val="00987187"/>
  </w:style>
  <w:style w:type="character" w:customStyle="1" w:styleId="font3">
    <w:name w:val="font3"/>
    <w:basedOn w:val="a0"/>
    <w:rsid w:val="009871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5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2292</Words>
  <Characters>13069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2017-04-12T14:04:00Z</dcterms:created>
  <dcterms:modified xsi:type="dcterms:W3CDTF">2017-04-12T14:18:00Z</dcterms:modified>
</cp:coreProperties>
</file>