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КАССАЦИОННОЕ ОПРЕДЕЛЕНИЕ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№ 88а-1901/2022</w:t>
      </w: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3 ноября 2022 г.                                                                                </w:t>
      </w:r>
      <w:r>
        <w:rPr>
          <w:color w:val="000000"/>
          <w:sz w:val="26"/>
          <w:szCs w:val="26"/>
        </w:rPr>
        <w:t xml:space="preserve">  </w:t>
      </w:r>
      <w:r w:rsidRPr="005914AA">
        <w:rPr>
          <w:color w:val="000000"/>
          <w:sz w:val="26"/>
          <w:szCs w:val="26"/>
        </w:rPr>
        <w:t>        г. Новосибирск</w:t>
      </w: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Кассационный военный суд в составе: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 xml:space="preserve">председательствующего – </w:t>
      </w:r>
      <w:proofErr w:type="spellStart"/>
      <w:r w:rsidRPr="005914AA">
        <w:rPr>
          <w:color w:val="000000"/>
          <w:sz w:val="26"/>
          <w:szCs w:val="26"/>
        </w:rPr>
        <w:t>Богдашова</w:t>
      </w:r>
      <w:proofErr w:type="spellEnd"/>
      <w:r w:rsidRPr="005914AA">
        <w:rPr>
          <w:color w:val="000000"/>
          <w:sz w:val="26"/>
          <w:szCs w:val="26"/>
        </w:rPr>
        <w:t xml:space="preserve"> Д.А.,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судей: Гусейнова Т.Г. и Яковлева И.А.,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5914AA">
        <w:rPr>
          <w:color w:val="000000"/>
          <w:sz w:val="26"/>
          <w:szCs w:val="26"/>
        </w:rPr>
        <w:t>Платошечкиной</w:t>
      </w:r>
      <w:proofErr w:type="spellEnd"/>
      <w:r w:rsidRPr="005914AA">
        <w:rPr>
          <w:color w:val="000000"/>
          <w:sz w:val="26"/>
          <w:szCs w:val="26"/>
        </w:rPr>
        <w:t xml:space="preserve"> Ю.С. рассмотрел в открытом судебном заседании административное дело № 2а-76/2022 по кассационной жалобе представителя административного истца Урсула Юрия Алексеевича на апелляционное определение Южного окружного военного суда от 22 июля 2022 г., которым отменено решение Ростовского-на-Дону гарнизонного военного суда от 5 мая 2022 г. по административному делу по административному исковому заявлению командира войсковой части </w:t>
      </w:r>
      <w:r w:rsidRPr="005914AA">
        <w:rPr>
          <w:rStyle w:val="others1"/>
          <w:i/>
          <w:color w:val="000000"/>
          <w:sz w:val="26"/>
          <w:szCs w:val="26"/>
        </w:rPr>
        <w:t>&lt;данные</w:t>
      </w:r>
      <w:proofErr w:type="gramEnd"/>
      <w:r w:rsidRPr="005914AA">
        <w:rPr>
          <w:rStyle w:val="others1"/>
          <w:i/>
          <w:color w:val="000000"/>
          <w:sz w:val="26"/>
          <w:szCs w:val="26"/>
        </w:rPr>
        <w:t xml:space="preserve"> изъяты&gt;</w:t>
      </w:r>
      <w:r w:rsidRPr="005914AA">
        <w:rPr>
          <w:color w:val="000000"/>
          <w:sz w:val="26"/>
          <w:szCs w:val="26"/>
        </w:rPr>
        <w:t> об оспаривании выводов, содержащихся в акте проверки финансово-экономической и хозяйственной деятельности воинской части (далее – акт), проведённой Межрегиональным управлением </w:t>
      </w:r>
      <w:r w:rsidRPr="005914AA">
        <w:rPr>
          <w:rStyle w:val="others2"/>
          <w:i/>
          <w:color w:val="000000"/>
          <w:sz w:val="26"/>
          <w:szCs w:val="26"/>
        </w:rPr>
        <w:t>&lt;данные изъяты&gt;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Заслушав доклад председательствующего, изложившего обстоятельства дела, содержание судебных актов и доводы кассационной жалобы, кассационный военный суд</w:t>
      </w: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установил: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вышеприведённым решением гарнизонного военного суда удовлетворён административный иск командира войсковой части </w:t>
      </w:r>
      <w:r w:rsidRPr="005914AA">
        <w:rPr>
          <w:rStyle w:val="others3"/>
          <w:color w:val="000000"/>
          <w:sz w:val="26"/>
          <w:szCs w:val="26"/>
        </w:rPr>
        <w:t>&lt;данные изъяты&gt;</w:t>
      </w:r>
      <w:r w:rsidRPr="005914AA">
        <w:rPr>
          <w:color w:val="000000"/>
          <w:sz w:val="26"/>
          <w:szCs w:val="26"/>
        </w:rPr>
        <w:t>, в котором он просил признать незаконными и исключить выводы, изложенные управлением в акте от 20 декабря 2021 г.</w:t>
      </w:r>
      <w:proofErr w:type="gramStart"/>
      <w:r w:rsidRPr="005914AA">
        <w:rPr>
          <w:color w:val="000000"/>
          <w:sz w:val="26"/>
          <w:szCs w:val="26"/>
        </w:rPr>
        <w:t> ,</w:t>
      </w:r>
      <w:proofErr w:type="gramEnd"/>
      <w:r w:rsidRPr="005914AA">
        <w:rPr>
          <w:color w:val="000000"/>
          <w:sz w:val="26"/>
          <w:szCs w:val="26"/>
        </w:rPr>
        <w:t xml:space="preserve"> касающиеся причинённого государству ущерба на сумму </w:t>
      </w:r>
      <w:r w:rsidRPr="005914AA">
        <w:rPr>
          <w:rStyle w:val="others11"/>
          <w:i/>
          <w:color w:val="000000"/>
          <w:sz w:val="26"/>
          <w:szCs w:val="26"/>
        </w:rPr>
        <w:t>&lt;данные изъяты&gt;</w:t>
      </w:r>
      <w:r w:rsidRPr="005914AA">
        <w:rPr>
          <w:color w:val="000000"/>
          <w:sz w:val="26"/>
          <w:szCs w:val="26"/>
        </w:rPr>
        <w:t> необоснованной выплатой военнослужащим денежной компенсации за дополнительные сутки отдыха (далее – компенсация).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Апелляционным определением Южного окружного военного суда решение суда первой инстанции отменено и принято новое решение об отказе в удовлетворении требований административного истца.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В поданной 20 сентября 2022 г. кассационной жалобе представитель административного истца, излагая обстоятельства дела и выражая несогласие с апелляционным определением окружного военного суда, полагая, что оно принято с нарушением норм материального и процессуального права и не соответствует обстоятельствам дела, просит его отменить, оставив в силе решение суда первой инстанции.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 xml:space="preserve">Лица, участвующие в деле, о времени и месте рассмотрения кассационной жалобы извещены своевременно и в надлежащей форме, в </w:t>
      </w:r>
      <w:proofErr w:type="gramStart"/>
      <w:r w:rsidRPr="005914AA">
        <w:rPr>
          <w:color w:val="000000"/>
          <w:sz w:val="26"/>
          <w:szCs w:val="26"/>
        </w:rPr>
        <w:t>связи</w:t>
      </w:r>
      <w:proofErr w:type="gramEnd"/>
      <w:r w:rsidRPr="005914AA">
        <w:rPr>
          <w:color w:val="000000"/>
          <w:sz w:val="26"/>
          <w:szCs w:val="26"/>
        </w:rPr>
        <w:t xml:space="preserve"> с чем их неявка не препятствует её рассмотрению (ч. 2 ст. 326 КАС Российской Федерации).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 xml:space="preserve">Рассмотрев </w:t>
      </w:r>
      <w:proofErr w:type="gramStart"/>
      <w:r w:rsidRPr="005914AA">
        <w:rPr>
          <w:color w:val="000000"/>
          <w:sz w:val="26"/>
          <w:szCs w:val="26"/>
        </w:rPr>
        <w:t>материалы административного дела и обсудив</w:t>
      </w:r>
      <w:proofErr w:type="gramEnd"/>
      <w:r w:rsidRPr="005914AA">
        <w:rPr>
          <w:color w:val="000000"/>
          <w:sz w:val="26"/>
          <w:szCs w:val="26"/>
        </w:rPr>
        <w:t xml:space="preserve"> доводы кассационной жалобы, кассационный военный суд исходит из следующего.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В силу ч. 2 и 3 ст.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рассматривающими дело, в пределах доводов кассационной жалобы, представления.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lastRenderedPageBreak/>
        <w:t>Основаниями для отмены или изменения судебного акта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 (ч. 2 ст. 328 КАС Российской Федерации).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По настоящему административному делу такие нарушения допущены судом апелляционной инстанции.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Судами установлено и материалами дела подтверждается, что в период с 22 ноября по 21 декабря 2021 г. управлением проведена проверка финансово-экономической и хозяйственной деятельности войсковой части </w:t>
      </w:r>
      <w:r w:rsidRPr="005914AA">
        <w:rPr>
          <w:rStyle w:val="others4"/>
          <w:color w:val="000000"/>
          <w:sz w:val="26"/>
          <w:szCs w:val="26"/>
        </w:rPr>
        <w:t>&lt;</w:t>
      </w:r>
      <w:r w:rsidRPr="005914AA">
        <w:rPr>
          <w:rStyle w:val="others4"/>
          <w:i/>
          <w:color w:val="000000"/>
          <w:sz w:val="26"/>
          <w:szCs w:val="26"/>
        </w:rPr>
        <w:t>данные изъяты</w:t>
      </w:r>
      <w:r w:rsidRPr="005914AA">
        <w:rPr>
          <w:rStyle w:val="others4"/>
          <w:color w:val="000000"/>
          <w:sz w:val="26"/>
          <w:szCs w:val="26"/>
        </w:rPr>
        <w:t>&gt;</w:t>
      </w:r>
      <w:r w:rsidRPr="005914AA">
        <w:rPr>
          <w:color w:val="000000"/>
          <w:sz w:val="26"/>
          <w:szCs w:val="26"/>
        </w:rPr>
        <w:t>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i/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Согласно выводам, содержащимся в составленном управлением по её итогам акте от 20 декабря 2021 г., в воинской части выявлен ущерб, причинённый государству, в том числе выразившийся в необоснованной выплате военнослужащим компенсации за период с 2019 г. по 2021 г., на общую сумму </w:t>
      </w:r>
      <w:r w:rsidRPr="005914AA">
        <w:rPr>
          <w:rStyle w:val="others10"/>
          <w:i/>
          <w:color w:val="000000"/>
          <w:sz w:val="26"/>
          <w:szCs w:val="26"/>
        </w:rPr>
        <w:t>&lt;данные изъяты&gt;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По мнению контрольного органа, данный ущерб образовался ввиду одновременного предоставления военнослужащим, участвовавшим в мероприятиях, которые проводятся при необходимости без ограничения общей продолжительности еженедельного служебного времени, дополнительных суток отдыха, компенсирующих участие в этих мероприятиях, и компенсации.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 xml:space="preserve">Этот вывод основан на том, что каждому из упомянутых выше лиц в день, предшествующий </w:t>
      </w:r>
      <w:proofErr w:type="spellStart"/>
      <w:r w:rsidRPr="005914AA">
        <w:rPr>
          <w:color w:val="000000"/>
          <w:sz w:val="26"/>
          <w:szCs w:val="26"/>
        </w:rPr>
        <w:t>заступлению</w:t>
      </w:r>
      <w:proofErr w:type="spellEnd"/>
      <w:r w:rsidRPr="005914AA">
        <w:rPr>
          <w:color w:val="000000"/>
          <w:sz w:val="26"/>
          <w:szCs w:val="26"/>
        </w:rPr>
        <w:t xml:space="preserve"> на боевое дежурство, предоставлялось время отдыха в количестве 4 часов рабочего времени, а в день сдачи дежурства, в количестве 8 часов (всего 12 часов).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Суд первой инстанции, удовлетворяя административный иск, исходил из того, что время привлечения военнослужащего, проходящего военную службу по контракту, к мероприятиям, проводимым без ограничения общей продолжительности еженедельного служебного времени, не подлежит учёту в часах и учитывается в сутках. За каждые трое суток привлечения к названным мероприятиям военнослужащему предоставляются двое суток отдыха. Дополнительные сутки отдыха, компенсирующие участие в данных мероприятиях, военнослужащим войсковой части </w:t>
      </w:r>
      <w:r w:rsidRPr="005914AA">
        <w:rPr>
          <w:rStyle w:val="others5"/>
          <w:color w:val="000000"/>
          <w:sz w:val="26"/>
          <w:szCs w:val="26"/>
        </w:rPr>
        <w:t>&lt;</w:t>
      </w:r>
      <w:r w:rsidRPr="005914AA">
        <w:rPr>
          <w:rStyle w:val="others5"/>
          <w:i/>
          <w:color w:val="000000"/>
          <w:sz w:val="26"/>
          <w:szCs w:val="26"/>
        </w:rPr>
        <w:t xml:space="preserve">данные </w:t>
      </w:r>
      <w:proofErr w:type="gramStart"/>
      <w:r w:rsidRPr="005914AA">
        <w:rPr>
          <w:rStyle w:val="others5"/>
          <w:i/>
          <w:color w:val="000000"/>
          <w:sz w:val="26"/>
          <w:szCs w:val="26"/>
        </w:rPr>
        <w:t>изъяты</w:t>
      </w:r>
      <w:proofErr w:type="gramEnd"/>
      <w:r w:rsidRPr="005914AA">
        <w:rPr>
          <w:rStyle w:val="others5"/>
          <w:color w:val="000000"/>
          <w:sz w:val="26"/>
          <w:szCs w:val="26"/>
        </w:rPr>
        <w:t>&gt;</w:t>
      </w:r>
      <w:r w:rsidRPr="005914AA">
        <w:rPr>
          <w:color w:val="000000"/>
          <w:sz w:val="26"/>
          <w:szCs w:val="26"/>
        </w:rPr>
        <w:t> не предоставлялись, а потому им обоснована была произведена выплата компенсации.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Не соглашаясь с выводами гарнизонного военного суда и отменяя решение, Южный окружной военный суд указал, что в приказах командира воинской части о привлечении военнослужащих к исполнению обязанностей военной службы без ограничения общей продолжительности еженедельного служебного времени не отражено, в чём заключалась необходимость боевого дежурства без ограничения общей продолжительности еженедельного служебного времени, вызванная невозможностью соблюдения этой продолжительности.</w:t>
      </w:r>
      <w:proofErr w:type="gramEnd"/>
      <w:r w:rsidRPr="005914AA">
        <w:rPr>
          <w:color w:val="000000"/>
          <w:sz w:val="26"/>
          <w:szCs w:val="26"/>
        </w:rPr>
        <w:t xml:space="preserve"> Также суд апелляционной инстанции согласился с вышеприведённым мнением контрольного органа о предоставлении военнослужащим войсковой части </w:t>
      </w:r>
      <w:r w:rsidRPr="005914AA">
        <w:rPr>
          <w:rStyle w:val="others6"/>
          <w:color w:val="000000"/>
          <w:sz w:val="26"/>
          <w:szCs w:val="26"/>
        </w:rPr>
        <w:t>&lt;</w:t>
      </w:r>
      <w:r w:rsidRPr="005914AA">
        <w:rPr>
          <w:rStyle w:val="others6"/>
          <w:i/>
          <w:color w:val="000000"/>
          <w:sz w:val="26"/>
          <w:szCs w:val="26"/>
        </w:rPr>
        <w:t>данные изъяты</w:t>
      </w:r>
      <w:r w:rsidRPr="005914AA">
        <w:rPr>
          <w:rStyle w:val="others6"/>
          <w:color w:val="000000"/>
          <w:sz w:val="26"/>
          <w:szCs w:val="26"/>
        </w:rPr>
        <w:t>&gt;</w:t>
      </w:r>
      <w:r w:rsidRPr="005914AA">
        <w:rPr>
          <w:color w:val="000000"/>
          <w:sz w:val="26"/>
          <w:szCs w:val="26"/>
        </w:rPr>
        <w:t> времени отдыха, компенсирующего участие в данных мероприятиях, в количестве 12 часов.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Суд кассационной инстанции не может согласиться с указанными выводами суда апелляционной инстанции, поскольку находит их основанными на неправильном применении норм материального права.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 xml:space="preserve">Пункт 3 ст. 11 Федерального закона от 27 мая 1998 года № 76-ФЗ «О статусе военнослужащих» направлен на реализацию права на отдых лицами, проходящими военную службу по контракту, при участии их в боевом дежурстве (боевой службе), </w:t>
      </w:r>
      <w:r w:rsidRPr="005914AA">
        <w:rPr>
          <w:color w:val="000000"/>
          <w:sz w:val="26"/>
          <w:szCs w:val="26"/>
        </w:rPr>
        <w:lastRenderedPageBreak/>
        <w:t>учениях, походах кораблей и других мероприятиях, проводимых при необходимости без ограничения общей продолжительности еженедельного служебного времени, перечень которых определяется министром обороны Российской Федерации (руководителем иного</w:t>
      </w:r>
      <w:proofErr w:type="gramEnd"/>
      <w:r w:rsidRPr="005914AA">
        <w:rPr>
          <w:color w:val="000000"/>
          <w:sz w:val="26"/>
          <w:szCs w:val="26"/>
        </w:rPr>
        <w:t xml:space="preserve"> федерального органа исполнительной власти или федерального государственного органа, в которых федеральным законом предусмотрена военная служба).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За участие в указанных мероприятиях, военнослужащим, проходящим военную службу по контракту, могут быть предоставлены дополнительные сутки отдыха в порядке и на условиях, определённых Положением о порядке прохождения военной службы, утверждённым Указом Президента Российской Федерации от 16 сентября 1999 г. № 1237 (далее – Положение), либо, по их просьбе вместо предоставления дополнительных суток отдыха может выплачиваться денежная компенсация в размере денежного содержания за</w:t>
      </w:r>
      <w:proofErr w:type="gramEnd"/>
      <w:r w:rsidRPr="005914AA">
        <w:rPr>
          <w:color w:val="000000"/>
          <w:sz w:val="26"/>
          <w:szCs w:val="26"/>
        </w:rPr>
        <w:t xml:space="preserve"> каждые положенные дополнительные сутки отдыха, порядок и условия </w:t>
      </w:r>
      <w:proofErr w:type="gramStart"/>
      <w:r w:rsidRPr="005914AA">
        <w:rPr>
          <w:color w:val="000000"/>
          <w:sz w:val="26"/>
          <w:szCs w:val="26"/>
        </w:rPr>
        <w:t>выплаты</w:t>
      </w:r>
      <w:proofErr w:type="gramEnd"/>
      <w:r w:rsidRPr="005914AA">
        <w:rPr>
          <w:color w:val="000000"/>
          <w:sz w:val="26"/>
          <w:szCs w:val="26"/>
        </w:rPr>
        <w:t xml:space="preserve"> которой, установлены приказом Министра обороны Российской Федерации от 14 февраля 2010 г. № 80.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Порядок учёта служебного времени и предоставления дополнительных суток отдыха определяется по правилам, предусмотренным приложением № 2 к Положению (далее – Порядок учёта).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Так, п. 1, 3 названного Порядка предусмотрен учёт времени привлечения военнослужащих, проходящих военную службу по контракту, к исполнению обязанностей военной службы в рабочие дни сверх установленной продолжительности еженедельного служебного времени и учёт привлечения указанных военнослужащих к исполнению обязанностей военной службы в выходные и праздничные дни.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Учёт времени привлечения военнослужащих, проходящих военную службу по контракту, к исполнению обязанностей военной службы в рабочие дни сверх установленной продолжительности еженедельного служебного времени, привлечения этих военнослужащих к исполнению обязанностей военной службы в выходные и праздничные дни и предоставленного им дополнительного времени отдыха ведётся в журнале по форме и в порядке в соответствии с приложением № 7 к приказу Министра обороны Российской</w:t>
      </w:r>
      <w:proofErr w:type="gramEnd"/>
      <w:r w:rsidRPr="005914AA">
        <w:rPr>
          <w:color w:val="000000"/>
          <w:sz w:val="26"/>
          <w:szCs w:val="26"/>
        </w:rPr>
        <w:t xml:space="preserve"> Федерации от 30 октября 2015 г. № 660.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Исходя из того, что общая продолжительность еженедельного служебного времени военнослужащих не должна превышать нормальную продолжительность еженедельного рабочего времени (40 часов), данный вид учёта времени осуществляется в часах, в том числе суммарное время привлечения к военной службе.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Учёт же нереализованного времени отдыха ведётся в часах, если нереализованное время отдыха меньше 8 часов, и в сутках, если это время больше 8 часов, так как время привлечения к военной службе может быть компенсировано отдыхом соответствующей продолжительности в другие дни недели или в виде дополнительных суток отдыха (п. 1 ст. 11 Федерального закона «О статусе военнослужащих»).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В отличие от расчёта сверхурочного времени и времени исполнения обязанностей военной службы в выходные и праздничные дни, время привлечения военнослужащих, проходящих военную службу по контракту, к мероприятиям, проводимым без ограничения общей продолжительности еженедельного служебного времени, учитывается в сутках (п. 5 Порядка учёта).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За каждые трое суток привлечения к названным мероприятиям указанным военнослужащим предоставляются двое суток отдыха.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 xml:space="preserve">В связи с установленным суточным расчётом и поскольку военнослужащие привлекаются к исполнению обязанностей военной службы без ограничения общей </w:t>
      </w:r>
      <w:r w:rsidRPr="005914AA">
        <w:rPr>
          <w:color w:val="000000"/>
          <w:sz w:val="26"/>
          <w:szCs w:val="26"/>
        </w:rPr>
        <w:lastRenderedPageBreak/>
        <w:t>продолжительности еженедельного служебного времени на основании приказов соответствующих должностных лиц, ведение какого-либо журнала учёта этого времени не предусмотрено (</w:t>
      </w:r>
      <w:proofErr w:type="spellStart"/>
      <w:r w:rsidRPr="005914AA">
        <w:rPr>
          <w:color w:val="000000"/>
          <w:sz w:val="26"/>
          <w:szCs w:val="26"/>
        </w:rPr>
        <w:t>абз</w:t>
      </w:r>
      <w:proofErr w:type="spellEnd"/>
      <w:r w:rsidRPr="005914AA">
        <w:rPr>
          <w:color w:val="000000"/>
          <w:sz w:val="26"/>
          <w:szCs w:val="26"/>
        </w:rPr>
        <w:t>. 4 п. 2 приказа Минобороны России от 10 ноября 1998 г. № 492 «Об утверждении Перечня мероприятий, которые проводятся при необходимости без ограничения общей</w:t>
      </w:r>
      <w:proofErr w:type="gramEnd"/>
      <w:r w:rsidRPr="005914AA">
        <w:rPr>
          <w:color w:val="000000"/>
          <w:sz w:val="26"/>
          <w:szCs w:val="26"/>
        </w:rPr>
        <w:t xml:space="preserve"> продолжительности еженедельного служебного времени военнослужащих»).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Таким образом, суд первой инстанции пришёл к правильному выводу о том, что учёт в сутках ведётся только в отношении мероприятий, проводимых без ограничения общей продолжительности еженедельного служебного времени, и только в отношении указанных мероприятий Порядком учёта предусмотрено предоставление двух суток отдыха за каждые трое суток привлечения военнослужащих к данным мероприятиям.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Соответственно, право военнослужащих на получение компенсации обусловлено наличием оснований для предоставления им дополнительных суток отдыха за участие в мероприятиях, которые проводились без ограничения общей продолжительности еженедельного служебного времени (боевое дежурство).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Верно установив обстоятельства административного дела, оценив представленные сторонами доказательства и объяснения допрошенных свидетелей, гарнизонный военный суд аргументировано заключил, что оспоренные выводы, содержащиеся в акте управления и положенный в основу этих выводов расчёт времени отдыха, компенсирующего участие военнослужащих войсковой части </w:t>
      </w:r>
      <w:r w:rsidRPr="00B97973">
        <w:rPr>
          <w:rStyle w:val="others7"/>
          <w:i/>
          <w:color w:val="000000"/>
          <w:sz w:val="26"/>
          <w:szCs w:val="26"/>
        </w:rPr>
        <w:t>&lt;данные изъяты&gt;</w:t>
      </w:r>
      <w:r w:rsidRPr="005914AA">
        <w:rPr>
          <w:color w:val="000000"/>
          <w:sz w:val="26"/>
          <w:szCs w:val="26"/>
        </w:rPr>
        <w:t> в мероприятиях, проводимых без ограничения общей продолжительности еженедельного служебного времени, является незаконным и противоречит п. 5 Порядка учёта.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Предоставляемое военнослужащим войсковой части </w:t>
      </w:r>
      <w:r w:rsidRPr="005914AA">
        <w:rPr>
          <w:rStyle w:val="others8"/>
          <w:color w:val="000000"/>
          <w:sz w:val="26"/>
          <w:szCs w:val="26"/>
        </w:rPr>
        <w:t>&lt;</w:t>
      </w:r>
      <w:r w:rsidRPr="00B97973">
        <w:rPr>
          <w:rStyle w:val="others8"/>
          <w:i/>
          <w:color w:val="000000"/>
          <w:sz w:val="26"/>
          <w:szCs w:val="26"/>
        </w:rPr>
        <w:t>данные изъяты</w:t>
      </w:r>
      <w:r w:rsidRPr="005914AA">
        <w:rPr>
          <w:rStyle w:val="others8"/>
          <w:color w:val="000000"/>
          <w:sz w:val="26"/>
          <w:szCs w:val="26"/>
        </w:rPr>
        <w:t>&gt;</w:t>
      </w:r>
      <w:r w:rsidRPr="005914AA">
        <w:rPr>
          <w:color w:val="000000"/>
          <w:sz w:val="26"/>
          <w:szCs w:val="26"/>
        </w:rPr>
        <w:t xml:space="preserve"> время перед </w:t>
      </w:r>
      <w:proofErr w:type="spellStart"/>
      <w:r w:rsidRPr="005914AA">
        <w:rPr>
          <w:color w:val="000000"/>
          <w:sz w:val="26"/>
          <w:szCs w:val="26"/>
        </w:rPr>
        <w:t>заступлением</w:t>
      </w:r>
      <w:proofErr w:type="spellEnd"/>
      <w:r w:rsidRPr="005914AA">
        <w:rPr>
          <w:color w:val="000000"/>
          <w:sz w:val="26"/>
          <w:szCs w:val="26"/>
        </w:rPr>
        <w:t xml:space="preserve"> на боевое дежурство и после его сдачи, не входит в продолжительность несения боевого дежурства - 24 часа, начинающегося с 10 часов 00 минут по местному времени и заканчивающегося в 10 часов 00 минут следующего дня, за трое суток исполнения обязанностей в котором, предоставляется двое суток отдыха, следовательно, указанное время (12 часов) не</w:t>
      </w:r>
      <w:proofErr w:type="gramEnd"/>
      <w:r w:rsidRPr="005914AA">
        <w:rPr>
          <w:color w:val="000000"/>
          <w:sz w:val="26"/>
          <w:szCs w:val="26"/>
        </w:rPr>
        <w:t xml:space="preserve"> может учитываться при исчислении дополнительных суток отдыха за несение боевого дежурства.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 xml:space="preserve">Кроме того по общему правилу, установленному гл. 6 Устава внутренней службы Вооружённых Сил Российской Федерации, утверждённого Указом Президента Российской Федерации от 10 ноября 2007 г. № 1495, военнослужащие, заступающие в суточный наряд, в ночь, предшествующую наряду, должны быть освобождены от всех занятий и работ, личному составу, заступающему в суточный наряд, в день </w:t>
      </w:r>
      <w:proofErr w:type="spellStart"/>
      <w:r w:rsidRPr="005914AA">
        <w:rPr>
          <w:color w:val="000000"/>
          <w:sz w:val="26"/>
          <w:szCs w:val="26"/>
        </w:rPr>
        <w:t>заступления</w:t>
      </w:r>
      <w:proofErr w:type="spellEnd"/>
      <w:r w:rsidRPr="005914AA">
        <w:rPr>
          <w:color w:val="000000"/>
          <w:sz w:val="26"/>
          <w:szCs w:val="26"/>
        </w:rPr>
        <w:t>, в часы, указанные в распорядке дня (регламенте служебного</w:t>
      </w:r>
      <w:proofErr w:type="gramEnd"/>
      <w:r w:rsidRPr="005914AA">
        <w:rPr>
          <w:color w:val="000000"/>
          <w:sz w:val="26"/>
          <w:szCs w:val="26"/>
        </w:rPr>
        <w:t xml:space="preserve"> времени), должно быть предоставлено не менее трёх часов, а при </w:t>
      </w:r>
      <w:proofErr w:type="spellStart"/>
      <w:r w:rsidRPr="005914AA">
        <w:rPr>
          <w:color w:val="000000"/>
          <w:sz w:val="26"/>
          <w:szCs w:val="26"/>
        </w:rPr>
        <w:t>заступлении</w:t>
      </w:r>
      <w:proofErr w:type="spellEnd"/>
      <w:r w:rsidRPr="005914AA">
        <w:rPr>
          <w:color w:val="000000"/>
          <w:sz w:val="26"/>
          <w:szCs w:val="26"/>
        </w:rPr>
        <w:t xml:space="preserve"> в караул через сутки - не менее четырёх часов для подготовки к несению службы, в том числе не менее одного часа для отдыха (сна). Сменившийся состав суточного наряда освобождается в день смены от занятий и работ.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 xml:space="preserve">Учёт контрольным органом этого времени в качестве дополнительных суток отдыха за боевое дежурство свидетельствует о том, что фактически соответствующий расчёт был произведён им по правилам, предусмотренным п. 3 Порядка учёта, а не на основании п. 5 этого Порядка, в </w:t>
      </w:r>
      <w:proofErr w:type="gramStart"/>
      <w:r w:rsidRPr="005914AA">
        <w:rPr>
          <w:color w:val="000000"/>
          <w:sz w:val="26"/>
          <w:szCs w:val="26"/>
        </w:rPr>
        <w:t>связи</w:t>
      </w:r>
      <w:proofErr w:type="gramEnd"/>
      <w:r w:rsidRPr="005914AA">
        <w:rPr>
          <w:color w:val="000000"/>
          <w:sz w:val="26"/>
          <w:szCs w:val="26"/>
        </w:rPr>
        <w:t xml:space="preserve"> с чем суд первой инстанции обоснованно удовлетворил административный иск.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 xml:space="preserve">Ввиду изложенного у суда апелляционной инстанции не имелось оснований, установленных ст. 310 КАС Российской Федерации, для отмены решения гарнизонного военного суда, разрешившего спор в соответствии с подлежащими </w:t>
      </w:r>
      <w:r w:rsidRPr="005914AA">
        <w:rPr>
          <w:color w:val="000000"/>
          <w:sz w:val="26"/>
          <w:szCs w:val="26"/>
        </w:rPr>
        <w:lastRenderedPageBreak/>
        <w:t>применению к спорным отношениям нормами материального права, и принятия нового решения об отказе в удовлетворении заявленных требований.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Более того, окружной военный суд, обосновывая свою позицию о законности акта управления, сослался на то, что в приказах командира воинской части о привлечении военнослужащих к исполнению обязанностей военной службы без ограничения общей продолжительности еженедельного служебного времени, не отражено, в чём заключалась необходимость боевого дежурства без ограничения общей продолжительности еженедельного служебного времени, как доказательство нарушения со стороны административного истца требований приказа</w:t>
      </w:r>
      <w:proofErr w:type="gramEnd"/>
      <w:r w:rsidRPr="005914AA">
        <w:rPr>
          <w:color w:val="000000"/>
          <w:sz w:val="26"/>
          <w:szCs w:val="26"/>
        </w:rPr>
        <w:t xml:space="preserve"> Минобороны России от 10 ноября 1998 г. № 492 «Об утверждении Перечня мероприятий, которые проводятся при необходимости без ограничения общей продолжительности еженедельного служебного времени военнослужащих».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Между тем, акт управления не содержит указаний на нарушения, допущенные командиром воинской части при издании упомянутых выше приказов, а их правомерность в данной части в ходе проверки финансово-экономической и хозяйственной деятельности войсковой части </w:t>
      </w:r>
      <w:r w:rsidRPr="005914AA">
        <w:rPr>
          <w:rStyle w:val="others9"/>
          <w:color w:val="000000"/>
          <w:sz w:val="26"/>
          <w:szCs w:val="26"/>
        </w:rPr>
        <w:t>&lt;</w:t>
      </w:r>
      <w:r w:rsidRPr="00B97973">
        <w:rPr>
          <w:rStyle w:val="others9"/>
          <w:i/>
          <w:color w:val="000000"/>
          <w:sz w:val="26"/>
          <w:szCs w:val="26"/>
        </w:rPr>
        <w:t>данные изъяты&gt;</w:t>
      </w:r>
      <w:r w:rsidRPr="005914AA">
        <w:rPr>
          <w:color w:val="000000"/>
          <w:sz w:val="26"/>
          <w:szCs w:val="26"/>
        </w:rPr>
        <w:t> административным ответчиком под сомнение не ставилась.</w:t>
      </w:r>
      <w:proofErr w:type="gramEnd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В связи с этим суд апелляционной инстанции допустил нарушения норм процессуального права (ст. 14, 226 КАС Российской Федерации), оценив на предмет законности обстоятельства, которые контрольным органом в качестве нарушения административному истцу не вменялись.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5914AA">
        <w:rPr>
          <w:color w:val="000000"/>
          <w:sz w:val="26"/>
          <w:szCs w:val="26"/>
        </w:rPr>
        <w:t>При таких данных, учитывая, что суд первой инстанции в полном объёме установил все имеющие значение обстоятельства, дал оценку представленным доказательствам исходя из требований ст. 84 КАС Российской Федерации, правильно применив нормы материального права, апелляционное определение судебной коллегии по административным и гражданским делам Южного окружного военного суда от 22 июля 2022 г. подлежит отмене с оставлением в силе решения Ростовского-на-Дону гарнизонного</w:t>
      </w:r>
      <w:proofErr w:type="gramEnd"/>
      <w:r w:rsidRPr="005914AA">
        <w:rPr>
          <w:color w:val="000000"/>
          <w:sz w:val="26"/>
          <w:szCs w:val="26"/>
        </w:rPr>
        <w:t xml:space="preserve"> военного суда от 5 мая 2022 г.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Руководствуясь ст. 327, 328 - 330 КАС Российской Федерации, кассационный военный суд</w:t>
      </w:r>
    </w:p>
    <w:p w:rsidR="00B97973" w:rsidRDefault="00B97973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определил:</w:t>
      </w:r>
    </w:p>
    <w:p w:rsidR="00B97973" w:rsidRPr="005914AA" w:rsidRDefault="00B97973" w:rsidP="005914A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апелляционное определение судебной коллегии по административным и гражданским делам Южного окружного военного суда от 22 июля 2022 г. отменить, оставить в силе решение Ростовского-на-Дону гарнизонного военного суда от 5 мая 2022 г.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гл. 35 КАС Российской Федерации.</w:t>
      </w: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bookmarkStart w:id="0" w:name="_GoBack"/>
      <w:bookmarkEnd w:id="0"/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Мотивированное кассационное определение изготовлено 3 ноября 2022 г.</w:t>
      </w: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Председательствующий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5914AA">
        <w:rPr>
          <w:color w:val="000000"/>
          <w:sz w:val="26"/>
          <w:szCs w:val="26"/>
        </w:rPr>
        <w:t>           </w:t>
      </w:r>
      <w:r w:rsidR="00B97973">
        <w:rPr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ab/>
      </w:r>
      <w:r w:rsidRPr="005914AA"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 xml:space="preserve"> </w:t>
      </w:r>
      <w:r w:rsidRPr="005914AA">
        <w:rPr>
          <w:color w:val="000000"/>
          <w:sz w:val="26"/>
          <w:szCs w:val="26"/>
        </w:rPr>
        <w:t xml:space="preserve"> Д.А. </w:t>
      </w:r>
      <w:proofErr w:type="spellStart"/>
      <w:r w:rsidRPr="005914AA">
        <w:rPr>
          <w:color w:val="000000"/>
          <w:sz w:val="26"/>
          <w:szCs w:val="26"/>
        </w:rPr>
        <w:t>Богдашов</w:t>
      </w:r>
      <w:proofErr w:type="spellEnd"/>
    </w:p>
    <w:p w:rsid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5914AA">
        <w:rPr>
          <w:color w:val="000000"/>
          <w:sz w:val="26"/>
          <w:szCs w:val="26"/>
        </w:rPr>
        <w:t>Судьи                                     </w:t>
      </w:r>
      <w:r>
        <w:rPr>
          <w:color w:val="000000"/>
          <w:sz w:val="26"/>
          <w:szCs w:val="26"/>
        </w:rPr>
        <w:t xml:space="preserve">  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 </w:t>
      </w:r>
      <w:r>
        <w:rPr>
          <w:color w:val="000000"/>
          <w:sz w:val="26"/>
          <w:szCs w:val="26"/>
        </w:rPr>
        <w:tab/>
        <w:t xml:space="preserve">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 w:rsidRPr="005914AA"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 xml:space="preserve">  </w:t>
      </w:r>
      <w:r w:rsidRPr="005914AA">
        <w:rPr>
          <w:color w:val="000000"/>
          <w:sz w:val="26"/>
          <w:szCs w:val="26"/>
        </w:rPr>
        <w:t>Т.Г. Гусейнов</w:t>
      </w:r>
    </w:p>
    <w:p w:rsidR="005914AA" w:rsidRPr="005914AA" w:rsidRDefault="005914AA" w:rsidP="005914AA">
      <w:pPr>
        <w:pStyle w:val="a3"/>
        <w:shd w:val="clear" w:color="auto" w:fill="FFFFFF"/>
        <w:spacing w:before="0" w:beforeAutospacing="0" w:after="0" w:afterAutospacing="0"/>
        <w:ind w:left="7776" w:firstLine="12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</w:t>
      </w:r>
      <w:r w:rsidRPr="005914AA">
        <w:rPr>
          <w:color w:val="000000"/>
          <w:sz w:val="26"/>
          <w:szCs w:val="26"/>
        </w:rPr>
        <w:t>И.А. Яковлев</w:t>
      </w:r>
    </w:p>
    <w:p w:rsidR="00A036D7" w:rsidRPr="005914AA" w:rsidRDefault="00A036D7">
      <w:pPr>
        <w:rPr>
          <w:rFonts w:ascii="Times New Roman" w:hAnsi="Times New Roman" w:cs="Times New Roman"/>
          <w:sz w:val="26"/>
          <w:szCs w:val="26"/>
        </w:rPr>
      </w:pPr>
    </w:p>
    <w:sectPr w:rsidR="00A036D7" w:rsidRPr="005914AA" w:rsidSect="008A041E">
      <w:pgSz w:w="11907" w:h="16840" w:code="9"/>
      <w:pgMar w:top="851" w:right="567" w:bottom="851" w:left="1701" w:header="539" w:footer="346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4AA"/>
    <w:rsid w:val="005914AA"/>
    <w:rsid w:val="007722DE"/>
    <w:rsid w:val="008865FC"/>
    <w:rsid w:val="008A041E"/>
    <w:rsid w:val="00903ECA"/>
    <w:rsid w:val="00A036D7"/>
    <w:rsid w:val="00A75076"/>
    <w:rsid w:val="00B97973"/>
    <w:rsid w:val="00DD2AEB"/>
    <w:rsid w:val="00E3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14AA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5914AA"/>
  </w:style>
  <w:style w:type="character" w:customStyle="1" w:styleId="others2">
    <w:name w:val="others2"/>
    <w:basedOn w:val="a0"/>
    <w:rsid w:val="005914AA"/>
  </w:style>
  <w:style w:type="character" w:customStyle="1" w:styleId="others3">
    <w:name w:val="others3"/>
    <w:basedOn w:val="a0"/>
    <w:rsid w:val="005914AA"/>
  </w:style>
  <w:style w:type="character" w:customStyle="1" w:styleId="others11">
    <w:name w:val="others11"/>
    <w:basedOn w:val="a0"/>
    <w:rsid w:val="005914AA"/>
  </w:style>
  <w:style w:type="character" w:customStyle="1" w:styleId="others4">
    <w:name w:val="others4"/>
    <w:basedOn w:val="a0"/>
    <w:rsid w:val="005914AA"/>
  </w:style>
  <w:style w:type="character" w:customStyle="1" w:styleId="others10">
    <w:name w:val="others10"/>
    <w:basedOn w:val="a0"/>
    <w:rsid w:val="005914AA"/>
  </w:style>
  <w:style w:type="character" w:customStyle="1" w:styleId="others5">
    <w:name w:val="others5"/>
    <w:basedOn w:val="a0"/>
    <w:rsid w:val="005914AA"/>
  </w:style>
  <w:style w:type="character" w:customStyle="1" w:styleId="others6">
    <w:name w:val="others6"/>
    <w:basedOn w:val="a0"/>
    <w:rsid w:val="005914AA"/>
  </w:style>
  <w:style w:type="character" w:customStyle="1" w:styleId="others7">
    <w:name w:val="others7"/>
    <w:basedOn w:val="a0"/>
    <w:rsid w:val="005914AA"/>
  </w:style>
  <w:style w:type="character" w:customStyle="1" w:styleId="others8">
    <w:name w:val="others8"/>
    <w:basedOn w:val="a0"/>
    <w:rsid w:val="005914AA"/>
  </w:style>
  <w:style w:type="character" w:customStyle="1" w:styleId="others9">
    <w:name w:val="others9"/>
    <w:basedOn w:val="a0"/>
    <w:rsid w:val="005914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14AA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5914AA"/>
  </w:style>
  <w:style w:type="character" w:customStyle="1" w:styleId="others2">
    <w:name w:val="others2"/>
    <w:basedOn w:val="a0"/>
    <w:rsid w:val="005914AA"/>
  </w:style>
  <w:style w:type="character" w:customStyle="1" w:styleId="others3">
    <w:name w:val="others3"/>
    <w:basedOn w:val="a0"/>
    <w:rsid w:val="005914AA"/>
  </w:style>
  <w:style w:type="character" w:customStyle="1" w:styleId="others11">
    <w:name w:val="others11"/>
    <w:basedOn w:val="a0"/>
    <w:rsid w:val="005914AA"/>
  </w:style>
  <w:style w:type="character" w:customStyle="1" w:styleId="others4">
    <w:name w:val="others4"/>
    <w:basedOn w:val="a0"/>
    <w:rsid w:val="005914AA"/>
  </w:style>
  <w:style w:type="character" w:customStyle="1" w:styleId="others10">
    <w:name w:val="others10"/>
    <w:basedOn w:val="a0"/>
    <w:rsid w:val="005914AA"/>
  </w:style>
  <w:style w:type="character" w:customStyle="1" w:styleId="others5">
    <w:name w:val="others5"/>
    <w:basedOn w:val="a0"/>
    <w:rsid w:val="005914AA"/>
  </w:style>
  <w:style w:type="character" w:customStyle="1" w:styleId="others6">
    <w:name w:val="others6"/>
    <w:basedOn w:val="a0"/>
    <w:rsid w:val="005914AA"/>
  </w:style>
  <w:style w:type="character" w:customStyle="1" w:styleId="others7">
    <w:name w:val="others7"/>
    <w:basedOn w:val="a0"/>
    <w:rsid w:val="005914AA"/>
  </w:style>
  <w:style w:type="character" w:customStyle="1" w:styleId="others8">
    <w:name w:val="others8"/>
    <w:basedOn w:val="a0"/>
    <w:rsid w:val="005914AA"/>
  </w:style>
  <w:style w:type="character" w:customStyle="1" w:styleId="others9">
    <w:name w:val="others9"/>
    <w:basedOn w:val="a0"/>
    <w:rsid w:val="00591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2347</Words>
  <Characters>13382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cp:lastPrinted>2022-12-20T07:16:00Z</cp:lastPrinted>
  <dcterms:created xsi:type="dcterms:W3CDTF">2022-12-20T07:12:00Z</dcterms:created>
  <dcterms:modified xsi:type="dcterms:W3CDTF">2022-12-20T09:16:00Z</dcterms:modified>
</cp:coreProperties>
</file>