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3BA5" w:rsidRPr="00324FB5" w:rsidRDefault="00033BA5" w:rsidP="00033BA5">
      <w:pPr>
        <w:pStyle w:val="a7"/>
        <w:jc w:val="center"/>
        <w:rPr>
          <w:rFonts w:eastAsia="Calibri"/>
          <w:b/>
          <w:bCs/>
          <w:iCs/>
          <w:sz w:val="28"/>
          <w:lang w:eastAsia="en-US"/>
        </w:rPr>
      </w:pPr>
      <w:r w:rsidRPr="00324FB5">
        <w:rPr>
          <w:rFonts w:eastAsia="Calibri"/>
          <w:b/>
          <w:bCs/>
          <w:iCs/>
          <w:sz w:val="28"/>
          <w:lang w:eastAsia="en-US"/>
        </w:rPr>
        <w:t xml:space="preserve">Принятие командиром воинской части решения о досрочном увольнении военнослужащего в связи с невыполнением им условий контракта по прежней воинской должности должно </w:t>
      </w:r>
      <w:proofErr w:type="gramStart"/>
      <w:r w:rsidRPr="00324FB5">
        <w:rPr>
          <w:rFonts w:eastAsia="Calibri"/>
          <w:b/>
          <w:bCs/>
          <w:iCs/>
          <w:sz w:val="28"/>
          <w:lang w:eastAsia="en-US"/>
        </w:rPr>
        <w:t>основываться</w:t>
      </w:r>
      <w:proofErr w:type="gramEnd"/>
      <w:r w:rsidRPr="00324FB5">
        <w:rPr>
          <w:rFonts w:eastAsia="Calibri"/>
          <w:b/>
          <w:bCs/>
          <w:iCs/>
          <w:sz w:val="28"/>
          <w:lang w:eastAsia="en-US"/>
        </w:rPr>
        <w:t xml:space="preserve"> в том числе на обстоятельствах, позволяющих уволить такого военнослужащего по данному основанию</w:t>
      </w:r>
      <w:r w:rsidRPr="00324FB5">
        <w:rPr>
          <w:rFonts w:eastAsia="Calibri"/>
          <w:b/>
          <w:bCs/>
          <w:iCs/>
          <w:sz w:val="28"/>
          <w:lang w:eastAsia="en-US"/>
        </w:rPr>
        <w:br/>
        <w:t xml:space="preserve">с занимаемой им должности, и при соблюдении установленной процедуры </w:t>
      </w:r>
    </w:p>
    <w:p w:rsidR="00033BA5" w:rsidRPr="00324FB5" w:rsidRDefault="00033BA5" w:rsidP="00033BA5">
      <w:pPr>
        <w:pStyle w:val="1"/>
        <w:ind w:right="60" w:firstLine="426"/>
        <w:jc w:val="both"/>
        <w:rPr>
          <w:i/>
          <w:szCs w:val="24"/>
        </w:rPr>
      </w:pPr>
      <w:r w:rsidRPr="00324FB5">
        <w:rPr>
          <w:i/>
          <w:szCs w:val="24"/>
        </w:rPr>
        <w:t>Определение Судебной коллегии по делам военнослужащих Верховного Суда Российской Федерации от 22 февраля  2022 г.</w:t>
      </w:r>
      <w:r w:rsidRPr="00324FB5">
        <w:rPr>
          <w:i/>
          <w:szCs w:val="24"/>
        </w:rPr>
        <w:br/>
        <w:t xml:space="preserve"> № 225-КА22-1-К10 по административному исковому заявлению Б. (извлечение)</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Решением Хабаровского гарнизонного военного суда от 22 января 2021 г. Б. отказано в удовлетворении административного искового заявления, в котором он </w:t>
      </w:r>
      <w:proofErr w:type="gramStart"/>
      <w:r w:rsidRPr="00324FB5">
        <w:rPr>
          <w:rStyle w:val="font51"/>
          <w:szCs w:val="24"/>
        </w:rPr>
        <w:t>просил</w:t>
      </w:r>
      <w:proofErr w:type="gramEnd"/>
      <w:r w:rsidRPr="00324FB5">
        <w:rPr>
          <w:rStyle w:val="font51"/>
          <w:szCs w:val="24"/>
        </w:rPr>
        <w:t xml:space="preserve"> в том числе признать незаконными: действия командира воинской части, связанные с представлением административного истца к досрочному увольнению в связи с невыполнением условий контракта; приказ командующего войсками Восточного военного округа от 20 июля 2020 г. о досрочном увольнении с военной службы в связи с невыполнением условий контракта, обязав командующего войсками Восточного военного округа уволить его с военной службы по состоянию здоровья или в связи с организационно-штатными мероприятиями.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Апелляционным определением 1-го Восточного окружного военного суда от 8 апреля 2021 г. решение суда первой инстанции частично отменено.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Суд апелляционной инстанции признал незаконным бездействие командира воинской части, выразившееся в непредставлении Б. к досрочному увольнению по состоянию здоровья, и обязал командира воинской части направить необходимые материалы для принятия решения об изменении основания увольнения административного истца, а командующего войсками Восточного военного округа – рассмотреть вопрос об изменении основания увольнения.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Кассационным определением Кассационного военного суда от</w:t>
      </w:r>
      <w:r w:rsidRPr="00324FB5">
        <w:rPr>
          <w:rStyle w:val="font51"/>
          <w:szCs w:val="24"/>
        </w:rPr>
        <w:br/>
        <w:t>24 августа 2021 г. решение суда апелляционной инстанции отменено и оставлено в силе решение суда первой инстанции.</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Рассмотрев дело по кассационной жалобе Б., Судебная коллегия по делам военнослужащих кассационное определение отменила в связи с существенным нарушением норм материального  права  и  оставила в силе апелляционное определение окружного военного суда. В обоснование приведены следующие доводы.</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Из материалов дела следует, что Б. проходил военную службу по призыву, а затем по контракту с августа 2002 г. по март 2006 г. и с июня 2008 г. по 28 августа 2020 г. на различных воинских должностях в различных регионах Российской Федерации.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В июне 2018 г. с административным истцом заключен контракт о прохождении военной службы на срок 3 года, а в январе 2019 г. он назначен по служебной необходимости на должность заместителя командира понтонной роты в воинскую часть.</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Как следует из служебных характеристик административного истца и </w:t>
      </w:r>
      <w:proofErr w:type="gramStart"/>
      <w:r w:rsidRPr="00324FB5">
        <w:rPr>
          <w:rStyle w:val="font51"/>
          <w:szCs w:val="24"/>
        </w:rPr>
        <w:t>других</w:t>
      </w:r>
      <w:proofErr w:type="gramEnd"/>
      <w:r w:rsidRPr="00324FB5">
        <w:rPr>
          <w:rStyle w:val="font51"/>
          <w:szCs w:val="24"/>
        </w:rPr>
        <w:t xml:space="preserve"> исследованных в судебном заседании материалов, по предыдущим </w:t>
      </w:r>
      <w:r w:rsidRPr="00324FB5">
        <w:rPr>
          <w:rStyle w:val="font51"/>
          <w:szCs w:val="24"/>
        </w:rPr>
        <w:lastRenderedPageBreak/>
        <w:t xml:space="preserve">местам военной службы тот характеризовался положительно и поощрялся, в том числе командующим войсками Восточного военного округа, а по последнему месту военной службы непосредственный командир Б. затруднился с оценкой его служебной деятельности, поскольку из семи месяцев тот в течение шести месяцев находился на излечении в военном госпитале либо был освобожден от исполнения служебных обязанностей по болезни, в </w:t>
      </w:r>
      <w:proofErr w:type="gramStart"/>
      <w:r w:rsidRPr="00324FB5">
        <w:rPr>
          <w:rStyle w:val="font51"/>
          <w:szCs w:val="24"/>
        </w:rPr>
        <w:t>связи</w:t>
      </w:r>
      <w:proofErr w:type="gramEnd"/>
      <w:r w:rsidRPr="00324FB5">
        <w:rPr>
          <w:rStyle w:val="font51"/>
          <w:szCs w:val="24"/>
        </w:rPr>
        <w:t xml:space="preserve"> с чем полагал необходимым рекомендовать уволить его по состоянию здоровья.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Длительное неисполнение административным истцом в феврале – августе 2019 г. служебных обязанностей по болезни подтверждено медицинскими документами.</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Заключением аттестационной комиссии воинской части</w:t>
      </w:r>
      <w:r w:rsidRPr="00324FB5">
        <w:rPr>
          <w:rStyle w:val="font51"/>
          <w:szCs w:val="24"/>
        </w:rPr>
        <w:br/>
        <w:t>от 28 августа 2019 г. принято решение ходатайствовать о досрочном увольнении Б. с военной службы в связи с невыполнением им условий контракта. Основанием для такого решения явилось ненадлежащее исполнение административным истцом служебных обязанностей</w:t>
      </w:r>
      <w:r w:rsidR="00FA6105">
        <w:rPr>
          <w:rStyle w:val="font51"/>
          <w:szCs w:val="24"/>
        </w:rPr>
        <w:t xml:space="preserve"> </w:t>
      </w:r>
      <w:bookmarkStart w:id="0" w:name="_GoBack"/>
      <w:bookmarkEnd w:id="0"/>
      <w:r w:rsidRPr="00324FB5">
        <w:rPr>
          <w:rStyle w:val="font51"/>
          <w:szCs w:val="24"/>
        </w:rPr>
        <w:t>по последней должности и наличие дисциплинарных взысканий (выговор и строгий выговор от 29 октября 2018 г., выговор</w:t>
      </w:r>
      <w:r w:rsidR="00BA2CD4">
        <w:rPr>
          <w:rStyle w:val="font51"/>
          <w:szCs w:val="24"/>
        </w:rPr>
        <w:t xml:space="preserve"> </w:t>
      </w:r>
      <w:r w:rsidRPr="00324FB5">
        <w:rPr>
          <w:rStyle w:val="font51"/>
          <w:szCs w:val="24"/>
        </w:rPr>
        <w:t>от 3 декабря 2018 г., предупреждение о неполном служебном соответствии от 17 июля 2019 г.).</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proofErr w:type="gramStart"/>
      <w:r w:rsidRPr="00324FB5">
        <w:rPr>
          <w:rStyle w:val="font51"/>
          <w:szCs w:val="24"/>
        </w:rPr>
        <w:t>Приказом воинского должностного лица от 28 августа 2019 г.,</w:t>
      </w:r>
      <w:r w:rsidRPr="00324FB5">
        <w:rPr>
          <w:rStyle w:val="font51"/>
          <w:szCs w:val="24"/>
        </w:rPr>
        <w:br/>
        <w:t>с учетом внесенных в этот приказ изменений от 17 октября 2019 г.,</w:t>
      </w:r>
      <w:r w:rsidRPr="00324FB5">
        <w:rPr>
          <w:rStyle w:val="font51"/>
          <w:szCs w:val="24"/>
        </w:rPr>
        <w:br/>
        <w:t>Б. назначен в связи с организационно-штатными мероприятиями на равную воинскую должность в ту же воинскую часть.</w:t>
      </w:r>
      <w:proofErr w:type="gramEnd"/>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Заключением военно-врачебной комиссии от 23 октября 2019 г. административный истец признан ограниченно годным к военной службе, после чего он дважды, 22 ноября 2019 г. и 20 апреля 2020 г., обращался к командиру воинской части с рапортами об увольнении по состоянию здоровья.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2 июня 2020 г. командир воинской части представил Б. к досрочному увольнению в связи с невыполнением им условий контракта, указав на рассмотрение материалов в отношении военнослужащего на заседании аттестационной комиссии воинской части 28 августа 2019 г.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Приказом командующего войсками Восточного военного округа от 20 июля 2020 г. административный истец досрочно уволен с военной службы в связи с невыполнением условий контракта и приказом командира воинской части от 27 июля 2020 г. исключен из списков личного состава воинской части.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Отменяя решение суда первой инстанции в части признания законным бездействия командира воинской части, выразившегося в непредставлении Б. к увольнению по состоянию здоровья, суд апелляционной инстанции исходил из того, что назначением административного истца 28 августа 2019 г. на другую воинскую должность командованием была прекращена процедура его увольнения. Поэтому командир воинской части был обязан направить рапорта Б. и необходимые документы полномочному воинскому должностному лицу для принятия им решения по вопросу увольнения Б. по состоянию здоровья.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Кроме того, суд апелляционной инстанции указал, что аттестация Б. по новой воинской должности не проводилась, </w:t>
      </w:r>
      <w:proofErr w:type="gramStart"/>
      <w:r w:rsidRPr="00324FB5">
        <w:rPr>
          <w:rStyle w:val="font51"/>
          <w:szCs w:val="24"/>
        </w:rPr>
        <w:t>тогда</w:t>
      </w:r>
      <w:proofErr w:type="gramEnd"/>
      <w:r w:rsidRPr="00324FB5">
        <w:rPr>
          <w:rStyle w:val="font51"/>
          <w:szCs w:val="24"/>
        </w:rPr>
        <w:t xml:space="preserve"> как это является обязательным условием для увольнения по данному основанию.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Не согласившись с выводами суда апелляционной инстанции, Кассационный военный суд посчитал, что материалы дела не содержат </w:t>
      </w:r>
      <w:r w:rsidRPr="00324FB5">
        <w:rPr>
          <w:rStyle w:val="font51"/>
          <w:szCs w:val="24"/>
        </w:rPr>
        <w:lastRenderedPageBreak/>
        <w:t xml:space="preserve">сведений о прекращении командованием процедуры увольнения Б. с военной службы в связи с невыполнением условий контракта, а </w:t>
      </w:r>
      <w:proofErr w:type="spellStart"/>
      <w:r w:rsidRPr="00324FB5">
        <w:rPr>
          <w:rStyle w:val="font51"/>
          <w:szCs w:val="24"/>
        </w:rPr>
        <w:t>непроведение</w:t>
      </w:r>
      <w:proofErr w:type="spellEnd"/>
      <w:r w:rsidRPr="00324FB5">
        <w:rPr>
          <w:rStyle w:val="font51"/>
          <w:szCs w:val="24"/>
        </w:rPr>
        <w:t xml:space="preserve"> аттестации по новой должности при наличии неснятых дисциплинарных взысканий не может препятствовать увольнению.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Данные выводы суда кассационной инстанции основаны на неправильном истолковании норм материального права и сделаны без учета имеющих существенное значение для дела обстоятельств.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Согласно </w:t>
      </w:r>
      <w:hyperlink r:id="rId5" w:history="1">
        <w:r w:rsidRPr="00324FB5">
          <w:rPr>
            <w:rStyle w:val="font51"/>
            <w:szCs w:val="24"/>
          </w:rPr>
          <w:t>п. 1 ст. 43</w:t>
        </w:r>
      </w:hyperlink>
      <w:r w:rsidRPr="00324FB5">
        <w:rPr>
          <w:rStyle w:val="font51"/>
          <w:szCs w:val="24"/>
        </w:rPr>
        <w:t xml:space="preserve"> Федерального закона «О воинской обязанности и военной службе» назначение на воинские должности категорий военнослужащих, к которым относится заявитель, производится в порядке, установленном </w:t>
      </w:r>
      <w:hyperlink r:id="rId6" w:history="1">
        <w:r w:rsidRPr="00324FB5">
          <w:rPr>
            <w:rStyle w:val="font51"/>
            <w:szCs w:val="24"/>
          </w:rPr>
          <w:t>Положением</w:t>
        </w:r>
      </w:hyperlink>
      <w:r w:rsidRPr="00324FB5">
        <w:rPr>
          <w:rStyle w:val="font51"/>
          <w:szCs w:val="24"/>
        </w:rPr>
        <w:t xml:space="preserve"> о порядке прохождения военной службы, утвержденным Указом Президента РФ от 16 сентября 1999 г. № 1237 (далее – Положение о порядке прохождения военной службы).</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В соответствии с </w:t>
      </w:r>
      <w:hyperlink r:id="rId7" w:history="1">
        <w:r w:rsidRPr="00324FB5">
          <w:rPr>
            <w:rStyle w:val="font51"/>
            <w:szCs w:val="24"/>
          </w:rPr>
          <w:t>п. 5 ст. 11</w:t>
        </w:r>
      </w:hyperlink>
      <w:r w:rsidRPr="00324FB5">
        <w:rPr>
          <w:rStyle w:val="font51"/>
          <w:szCs w:val="24"/>
        </w:rPr>
        <w:t xml:space="preserve"> Положения о порядке прохождения военной службы назначение военнослужащего на воинскую должность производится в случае, если он отвечает требованиям, предъявляемым к данной воинской должности; при этом учитываются уровень профессиональной подготовки военнослужащего, его психологические качества, состояние здоровья и иные обстоятельства, предусмотренные названным </w:t>
      </w:r>
      <w:hyperlink r:id="rId8" w:history="1">
        <w:r w:rsidRPr="00324FB5">
          <w:rPr>
            <w:rStyle w:val="font51"/>
            <w:szCs w:val="24"/>
          </w:rPr>
          <w:t>Положением</w:t>
        </w:r>
      </w:hyperlink>
      <w:r w:rsidRPr="00324FB5">
        <w:rPr>
          <w:rStyle w:val="font51"/>
          <w:szCs w:val="24"/>
        </w:rPr>
        <w:t>.</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proofErr w:type="gramStart"/>
      <w:r w:rsidRPr="00324FB5">
        <w:rPr>
          <w:rStyle w:val="font51"/>
          <w:szCs w:val="24"/>
        </w:rPr>
        <w:t>В суде установлено, что приказами уполномоченного воинского должностного лица от 28 января 2019 г. и от 28 августа 2019 г.</w:t>
      </w:r>
      <w:r w:rsidRPr="00324FB5">
        <w:rPr>
          <w:rStyle w:val="font51"/>
          <w:szCs w:val="24"/>
        </w:rPr>
        <w:br/>
        <w:t xml:space="preserve">(с учетом изменений от 17 октября 2019 г.) Б. назначен по служебной необходимости заместителем командира роты воинской части, а затем в связи с организационно-штатными мероприятиями – на равную воинскую должность в ту же воинскую часть. </w:t>
      </w:r>
      <w:proofErr w:type="gramEnd"/>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Из изложенного следует, что командир воинской части, будучи осведомленным о служебной деятельности административного истца, посчитал его соответствующим установленным требованиям для прохождения военной службы по контракту на равных воинских </w:t>
      </w:r>
      <w:proofErr w:type="gramStart"/>
      <w:r w:rsidRPr="00324FB5">
        <w:rPr>
          <w:rStyle w:val="font51"/>
          <w:szCs w:val="24"/>
        </w:rPr>
        <w:t>должностях</w:t>
      </w:r>
      <w:proofErr w:type="gramEnd"/>
      <w:r w:rsidRPr="00324FB5">
        <w:rPr>
          <w:rStyle w:val="font51"/>
          <w:szCs w:val="24"/>
        </w:rPr>
        <w:t xml:space="preserve"> как в январе, так и в августе 2019 г. При этом в октябре 2019 г. такое решение им было подтверждено в приказе от 17 октября 2019 г., которым были внесены изменения в ранее изданный приказ</w:t>
      </w:r>
      <w:r w:rsidR="00BA2CD4">
        <w:rPr>
          <w:rStyle w:val="font51"/>
          <w:szCs w:val="24"/>
        </w:rPr>
        <w:t xml:space="preserve"> </w:t>
      </w:r>
      <w:r w:rsidRPr="00324FB5">
        <w:rPr>
          <w:rStyle w:val="font51"/>
          <w:szCs w:val="24"/>
        </w:rPr>
        <w:t xml:space="preserve">от 28 августа 2019 г. в части, касающейся Б.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Соответственно, решение командира воинской части в июне</w:t>
      </w:r>
      <w:r w:rsidRPr="00324FB5">
        <w:rPr>
          <w:rStyle w:val="font51"/>
          <w:szCs w:val="24"/>
        </w:rPr>
        <w:br/>
        <w:t xml:space="preserve">2020 г., принятое спустя значительное время после назначения Б. на другую воинскую должность, о его досрочном увольнении в связи с невыполнением условий контракта должно было </w:t>
      </w:r>
      <w:proofErr w:type="gramStart"/>
      <w:r w:rsidRPr="00324FB5">
        <w:rPr>
          <w:rStyle w:val="font51"/>
          <w:szCs w:val="24"/>
        </w:rPr>
        <w:t>основываться</w:t>
      </w:r>
      <w:proofErr w:type="gramEnd"/>
      <w:r w:rsidRPr="00324FB5">
        <w:rPr>
          <w:rStyle w:val="font51"/>
          <w:szCs w:val="24"/>
        </w:rPr>
        <w:t xml:space="preserve"> в том числе на иных обстоятельствах, позволяющих уволить административного истца по данному основанию с занимаемой им должности, и приниматься при соблюдении установленной процедуры.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proofErr w:type="gramStart"/>
      <w:r w:rsidRPr="00324FB5">
        <w:rPr>
          <w:rStyle w:val="font51"/>
          <w:szCs w:val="24"/>
        </w:rPr>
        <w:t xml:space="preserve">В соответствии с </w:t>
      </w:r>
      <w:hyperlink r:id="rId9" w:history="1">
        <w:r w:rsidRPr="00324FB5">
          <w:rPr>
            <w:rStyle w:val="font51"/>
            <w:szCs w:val="24"/>
          </w:rPr>
          <w:t>подп. «в» п. 2</w:t>
        </w:r>
      </w:hyperlink>
      <w:r w:rsidRPr="00324FB5">
        <w:rPr>
          <w:rStyle w:val="font51"/>
          <w:szCs w:val="24"/>
        </w:rPr>
        <w:t xml:space="preserve"> и п. 2</w:t>
      </w:r>
      <w:r w:rsidRPr="00324FB5">
        <w:rPr>
          <w:rStyle w:val="font51"/>
          <w:szCs w:val="24"/>
          <w:vertAlign w:val="superscript"/>
        </w:rPr>
        <w:t>2</w:t>
      </w:r>
      <w:r w:rsidRPr="00324FB5">
        <w:rPr>
          <w:rStyle w:val="font51"/>
          <w:szCs w:val="24"/>
        </w:rPr>
        <w:t xml:space="preserve"> ст. 51 Федерального закона «О воинской обязанности и военной службе» военнослужащий может быть уволен с военной службы в связи с невыполнением им условий контракта только по заключению аттестационной комиссии, вынесенному по результатам аттестации военнослужащего, за исключением случаев, когда увольнение по указанному основанию осуществляется в порядке исполнения дисциплинарного взыскания.</w:t>
      </w:r>
      <w:proofErr w:type="gramEnd"/>
      <w:r w:rsidRPr="00324FB5">
        <w:rPr>
          <w:rStyle w:val="font51"/>
          <w:szCs w:val="24"/>
        </w:rPr>
        <w:t xml:space="preserve"> При этом</w:t>
      </w:r>
      <w:proofErr w:type="gramStart"/>
      <w:r w:rsidRPr="00324FB5">
        <w:rPr>
          <w:rStyle w:val="font51"/>
          <w:szCs w:val="24"/>
        </w:rPr>
        <w:t>,</w:t>
      </w:r>
      <w:proofErr w:type="gramEnd"/>
      <w:r w:rsidRPr="00324FB5">
        <w:rPr>
          <w:rStyle w:val="font51"/>
          <w:szCs w:val="24"/>
        </w:rPr>
        <w:t xml:space="preserve"> если военнослужащий имеет неснятые дисциплинарные </w:t>
      </w:r>
      <w:r w:rsidRPr="00324FB5">
        <w:rPr>
          <w:rStyle w:val="font51"/>
          <w:szCs w:val="24"/>
        </w:rPr>
        <w:lastRenderedPageBreak/>
        <w:t>взыскания, то такой военнослужащий может быть уволен с военной службы по указанному основанию только до истечения срока, в течение которого военнослужащий считается имеющим дисциплинарное взыскание.</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Проведение аттестации, как это установлено ст. 26 и 27 Положения о порядке прохождения военной службы, в свою очередь, предполагает предоставление командованием возможности заблаговременно ознакомиться с оценкой своей служебной деятельности, заявить о своем несогласии с такой оценкой, сообщить дополнительные сведения, лично участвовать в заседании аттестационной комиссии, обжаловать ее заключение и порядок проведения </w:t>
      </w:r>
      <w:proofErr w:type="gramStart"/>
      <w:r w:rsidRPr="00324FB5">
        <w:rPr>
          <w:rStyle w:val="font51"/>
          <w:szCs w:val="24"/>
        </w:rPr>
        <w:t>аттестации</w:t>
      </w:r>
      <w:proofErr w:type="gramEnd"/>
      <w:r w:rsidRPr="00324FB5">
        <w:rPr>
          <w:rStyle w:val="font51"/>
          <w:szCs w:val="24"/>
        </w:rPr>
        <w:t xml:space="preserve"> как вышестоящему командиру, так и в суд. </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Однако ничего этого командованием сделано не было. В результате без оценки остались не только служебная деятельность Б. за период с 28 августа 2019 г. по 2 июня 2020 г., но и произошедшие изменения в состоянии его здоровья, отраженные в заключени</w:t>
      </w:r>
      <w:proofErr w:type="gramStart"/>
      <w:r w:rsidRPr="00324FB5">
        <w:rPr>
          <w:rStyle w:val="font51"/>
          <w:szCs w:val="24"/>
        </w:rPr>
        <w:t>и</w:t>
      </w:r>
      <w:proofErr w:type="gramEnd"/>
      <w:r w:rsidRPr="00324FB5">
        <w:rPr>
          <w:rStyle w:val="font51"/>
          <w:szCs w:val="24"/>
        </w:rPr>
        <w:t xml:space="preserve"> военно-врачебной комиссии от 23 октября 2019 г. о признании его ограниченно годным</w:t>
      </w:r>
      <w:r w:rsidR="00BA2CD4">
        <w:rPr>
          <w:rStyle w:val="font51"/>
          <w:szCs w:val="24"/>
        </w:rPr>
        <w:t xml:space="preserve"> </w:t>
      </w:r>
      <w:r w:rsidRPr="00324FB5">
        <w:rPr>
          <w:rStyle w:val="font51"/>
          <w:szCs w:val="24"/>
        </w:rPr>
        <w:t>к военной службе.</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Аттестация административного истца 28 августа 2019 г. с учетом изложенного, а также длительности времени исполнения им служебных обязанностей в новой воинской должности и изменения состояния его здоровья не могла быть положена в основу представления Б. к досрочному увольнению в связи с невыполнением им условий контракта.</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Согласно подп. «б» п. 3 ст. 51 Федерального закона «О воинской обязанности и военной службе» военнослужащий, проходящий военную службу по контракту, имеет право на досрочное увольнение с военной службы по состоянию здоровья – в связи с признанием военно-врачебной комиссией ограниченно годным к военной службе. Реализуя указанное право, Б. 22 ноября 2019 г. и 20 апреля 2020 г. обратился к командиру воинской части с рапортами об увольнении с военной службы по состоянию здоровья.</w:t>
      </w:r>
    </w:p>
    <w:p w:rsidR="00033BA5" w:rsidRPr="00324FB5" w:rsidRDefault="00033BA5" w:rsidP="00033BA5">
      <w:pPr>
        <w:pStyle w:val="a3"/>
        <w:widowControl w:val="0"/>
        <w:tabs>
          <w:tab w:val="clear" w:pos="4677"/>
          <w:tab w:val="clear" w:pos="9355"/>
        </w:tabs>
        <w:overflowPunct w:val="0"/>
        <w:autoSpaceDE w:val="0"/>
        <w:autoSpaceDN w:val="0"/>
        <w:adjustRightInd w:val="0"/>
        <w:ind w:firstLine="426"/>
        <w:jc w:val="both"/>
        <w:textAlignment w:val="baseline"/>
        <w:rPr>
          <w:rStyle w:val="font51"/>
          <w:szCs w:val="24"/>
        </w:rPr>
      </w:pPr>
      <w:r w:rsidRPr="00324FB5">
        <w:rPr>
          <w:rStyle w:val="font51"/>
          <w:szCs w:val="24"/>
        </w:rPr>
        <w:t xml:space="preserve">При таких данных суд апелляционной инстанции пришел к правильному выводу о необходимости рассмотрения командиром воинской части указанных рапортов административного истца и направления документов полномочному воинскому должностному лицу для принятия решения об изменении основания его увольнения.  </w:t>
      </w:r>
    </w:p>
    <w:p w:rsidR="00A036D7" w:rsidRDefault="00A036D7">
      <w:pPr>
        <w:rPr>
          <w:rFonts w:ascii="Times New Roman" w:hAnsi="Times New Roman"/>
          <w:sz w:val="28"/>
          <w:szCs w:val="24"/>
        </w:rPr>
      </w:pPr>
    </w:p>
    <w:p w:rsidR="00324FB5" w:rsidRPr="00E433D6" w:rsidRDefault="00324FB5" w:rsidP="00324FB5">
      <w:pPr>
        <w:pStyle w:val="10"/>
        <w:widowControl/>
        <w:jc w:val="center"/>
        <w:rPr>
          <w:i/>
          <w:sz w:val="24"/>
          <w:szCs w:val="24"/>
        </w:rPr>
      </w:pPr>
      <w:r w:rsidRPr="00E433D6">
        <w:rPr>
          <w:i/>
          <w:sz w:val="24"/>
          <w:szCs w:val="24"/>
        </w:rPr>
        <w:t>Информационный</w:t>
      </w:r>
      <w:r>
        <w:rPr>
          <w:i/>
          <w:sz w:val="24"/>
          <w:szCs w:val="24"/>
        </w:rPr>
        <w:t xml:space="preserve"> </w:t>
      </w:r>
      <w:r w:rsidRPr="00E433D6">
        <w:rPr>
          <w:i/>
          <w:sz w:val="24"/>
          <w:szCs w:val="24"/>
        </w:rPr>
        <w:t>Бюллетень</w:t>
      </w:r>
      <w:r>
        <w:rPr>
          <w:i/>
          <w:sz w:val="24"/>
          <w:szCs w:val="24"/>
        </w:rPr>
        <w:t xml:space="preserve"> </w:t>
      </w:r>
      <w:r w:rsidRPr="00E433D6">
        <w:rPr>
          <w:i/>
          <w:sz w:val="24"/>
          <w:szCs w:val="24"/>
        </w:rPr>
        <w:t>Военных судов</w:t>
      </w:r>
      <w:r>
        <w:rPr>
          <w:i/>
          <w:sz w:val="24"/>
          <w:szCs w:val="24"/>
        </w:rPr>
        <w:t xml:space="preserve"> </w:t>
      </w:r>
      <w:r w:rsidRPr="00E433D6">
        <w:rPr>
          <w:i/>
          <w:sz w:val="24"/>
          <w:szCs w:val="24"/>
        </w:rPr>
        <w:t>№ 1 (264)</w:t>
      </w:r>
    </w:p>
    <w:p w:rsidR="00324FB5" w:rsidRPr="00E433D6" w:rsidRDefault="00324FB5" w:rsidP="00324FB5">
      <w:pPr>
        <w:spacing w:after="0"/>
        <w:jc w:val="center"/>
        <w:rPr>
          <w:rFonts w:ascii="Times New Roman" w:hAnsi="Times New Roman"/>
          <w:i/>
          <w:sz w:val="24"/>
          <w:szCs w:val="24"/>
        </w:rPr>
      </w:pPr>
      <w:r w:rsidRPr="00E433D6">
        <w:rPr>
          <w:rFonts w:ascii="Times New Roman" w:hAnsi="Times New Roman"/>
          <w:i/>
          <w:sz w:val="24"/>
          <w:szCs w:val="24"/>
        </w:rPr>
        <w:t>Москва 2022 г.</w:t>
      </w:r>
    </w:p>
    <w:p w:rsidR="00324FB5" w:rsidRPr="00324FB5" w:rsidRDefault="00324FB5">
      <w:pPr>
        <w:rPr>
          <w:rFonts w:ascii="Times New Roman" w:hAnsi="Times New Roman"/>
          <w:sz w:val="28"/>
          <w:szCs w:val="24"/>
        </w:rPr>
      </w:pPr>
    </w:p>
    <w:sectPr w:rsidR="00324FB5" w:rsidRPr="00324FB5" w:rsidSect="00DD2AEB">
      <w:pgSz w:w="11906" w:h="16838" w:code="9"/>
      <w:pgMar w:top="851" w:right="567" w:bottom="851" w:left="1701" w:header="709" w:footer="70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3BA5"/>
    <w:rsid w:val="00033BA5"/>
    <w:rsid w:val="00324FB5"/>
    <w:rsid w:val="008865FC"/>
    <w:rsid w:val="00A036D7"/>
    <w:rsid w:val="00BA2CD4"/>
    <w:rsid w:val="00DD2AEB"/>
    <w:rsid w:val="00FA61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33BA5"/>
    <w:pPr>
      <w:spacing w:after="200" w:line="276" w:lineRule="auto"/>
      <w:ind w:firstLine="0"/>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033BA5"/>
    <w:pPr>
      <w:tabs>
        <w:tab w:val="center" w:pos="4677"/>
        <w:tab w:val="right" w:pos="9355"/>
      </w:tabs>
      <w:spacing w:after="0" w:line="240" w:lineRule="auto"/>
    </w:pPr>
  </w:style>
  <w:style w:type="character" w:customStyle="1" w:styleId="a4">
    <w:name w:val="Верхний колонтитул Знак"/>
    <w:basedOn w:val="a0"/>
    <w:link w:val="a3"/>
    <w:rsid w:val="00033BA5"/>
    <w:rPr>
      <w:rFonts w:ascii="Calibri" w:eastAsia="Times New Roman" w:hAnsi="Calibri" w:cs="Times New Roman"/>
      <w:lang w:eastAsia="ru-RU"/>
    </w:rPr>
  </w:style>
  <w:style w:type="paragraph" w:styleId="a5">
    <w:name w:val="No Spacing"/>
    <w:link w:val="a6"/>
    <w:uiPriority w:val="1"/>
    <w:qFormat/>
    <w:rsid w:val="00033BA5"/>
    <w:pPr>
      <w:ind w:firstLine="0"/>
    </w:pPr>
    <w:rPr>
      <w:rFonts w:ascii="Calibri" w:eastAsia="Calibri" w:hAnsi="Calibri" w:cs="Times New Roman"/>
    </w:rPr>
  </w:style>
  <w:style w:type="character" w:customStyle="1" w:styleId="font51">
    <w:name w:val="font51"/>
    <w:basedOn w:val="a0"/>
    <w:rsid w:val="00033BA5"/>
    <w:rPr>
      <w:rFonts w:ascii="Times New Roman" w:hAnsi="Times New Roman" w:cs="Times New Roman" w:hint="default"/>
      <w:sz w:val="28"/>
      <w:szCs w:val="28"/>
    </w:rPr>
  </w:style>
  <w:style w:type="paragraph" w:styleId="a7">
    <w:name w:val="Normal (Web)"/>
    <w:basedOn w:val="a"/>
    <w:uiPriority w:val="99"/>
    <w:unhideWhenUsed/>
    <w:rsid w:val="00033BA5"/>
    <w:pPr>
      <w:spacing w:before="100" w:beforeAutospacing="1" w:after="100" w:afterAutospacing="1" w:line="240" w:lineRule="auto"/>
    </w:pPr>
    <w:rPr>
      <w:rFonts w:ascii="Times New Roman" w:hAnsi="Times New Roman"/>
      <w:sz w:val="24"/>
      <w:szCs w:val="24"/>
    </w:rPr>
  </w:style>
  <w:style w:type="paragraph" w:customStyle="1" w:styleId="1">
    <w:name w:val="Основной текст1"/>
    <w:basedOn w:val="a"/>
    <w:link w:val="a8"/>
    <w:rsid w:val="00033BA5"/>
    <w:pPr>
      <w:spacing w:after="0" w:line="240" w:lineRule="auto"/>
    </w:pPr>
    <w:rPr>
      <w:rFonts w:ascii="Times New Roman" w:hAnsi="Times New Roman"/>
      <w:sz w:val="28"/>
      <w:szCs w:val="20"/>
    </w:rPr>
  </w:style>
  <w:style w:type="character" w:customStyle="1" w:styleId="a8">
    <w:name w:val="Основной текст_"/>
    <w:basedOn w:val="a0"/>
    <w:link w:val="1"/>
    <w:rsid w:val="00033BA5"/>
    <w:rPr>
      <w:rFonts w:ascii="Times New Roman" w:eastAsia="Times New Roman" w:hAnsi="Times New Roman" w:cs="Times New Roman"/>
      <w:sz w:val="28"/>
      <w:szCs w:val="20"/>
      <w:lang w:eastAsia="ru-RU"/>
    </w:rPr>
  </w:style>
  <w:style w:type="character" w:customStyle="1" w:styleId="a6">
    <w:name w:val="Без интервала Знак"/>
    <w:link w:val="a5"/>
    <w:uiPriority w:val="1"/>
    <w:locked/>
    <w:rsid w:val="00033BA5"/>
    <w:rPr>
      <w:rFonts w:ascii="Calibri" w:eastAsia="Calibri" w:hAnsi="Calibri" w:cs="Times New Roman"/>
    </w:rPr>
  </w:style>
  <w:style w:type="paragraph" w:customStyle="1" w:styleId="10">
    <w:name w:val="Обычный1"/>
    <w:rsid w:val="00324FB5"/>
    <w:pPr>
      <w:widowControl w:val="0"/>
      <w:ind w:firstLine="0"/>
    </w:pPr>
    <w:rPr>
      <w:rFonts w:ascii="Times New Roman" w:eastAsia="Times New Roman" w:hAnsi="Times New Roman" w:cs="Times New Roman"/>
      <w:snapToGrid w:val="0"/>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33BA5"/>
    <w:pPr>
      <w:spacing w:after="200" w:line="276" w:lineRule="auto"/>
      <w:ind w:firstLine="0"/>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033BA5"/>
    <w:pPr>
      <w:tabs>
        <w:tab w:val="center" w:pos="4677"/>
        <w:tab w:val="right" w:pos="9355"/>
      </w:tabs>
      <w:spacing w:after="0" w:line="240" w:lineRule="auto"/>
    </w:pPr>
  </w:style>
  <w:style w:type="character" w:customStyle="1" w:styleId="a4">
    <w:name w:val="Верхний колонтитул Знак"/>
    <w:basedOn w:val="a0"/>
    <w:link w:val="a3"/>
    <w:rsid w:val="00033BA5"/>
    <w:rPr>
      <w:rFonts w:ascii="Calibri" w:eastAsia="Times New Roman" w:hAnsi="Calibri" w:cs="Times New Roman"/>
      <w:lang w:eastAsia="ru-RU"/>
    </w:rPr>
  </w:style>
  <w:style w:type="paragraph" w:styleId="a5">
    <w:name w:val="No Spacing"/>
    <w:link w:val="a6"/>
    <w:uiPriority w:val="1"/>
    <w:qFormat/>
    <w:rsid w:val="00033BA5"/>
    <w:pPr>
      <w:ind w:firstLine="0"/>
    </w:pPr>
    <w:rPr>
      <w:rFonts w:ascii="Calibri" w:eastAsia="Calibri" w:hAnsi="Calibri" w:cs="Times New Roman"/>
    </w:rPr>
  </w:style>
  <w:style w:type="character" w:customStyle="1" w:styleId="font51">
    <w:name w:val="font51"/>
    <w:basedOn w:val="a0"/>
    <w:rsid w:val="00033BA5"/>
    <w:rPr>
      <w:rFonts w:ascii="Times New Roman" w:hAnsi="Times New Roman" w:cs="Times New Roman" w:hint="default"/>
      <w:sz w:val="28"/>
      <w:szCs w:val="28"/>
    </w:rPr>
  </w:style>
  <w:style w:type="paragraph" w:styleId="a7">
    <w:name w:val="Normal (Web)"/>
    <w:basedOn w:val="a"/>
    <w:uiPriority w:val="99"/>
    <w:unhideWhenUsed/>
    <w:rsid w:val="00033BA5"/>
    <w:pPr>
      <w:spacing w:before="100" w:beforeAutospacing="1" w:after="100" w:afterAutospacing="1" w:line="240" w:lineRule="auto"/>
    </w:pPr>
    <w:rPr>
      <w:rFonts w:ascii="Times New Roman" w:hAnsi="Times New Roman"/>
      <w:sz w:val="24"/>
      <w:szCs w:val="24"/>
    </w:rPr>
  </w:style>
  <w:style w:type="paragraph" w:customStyle="1" w:styleId="1">
    <w:name w:val="Основной текст1"/>
    <w:basedOn w:val="a"/>
    <w:link w:val="a8"/>
    <w:rsid w:val="00033BA5"/>
    <w:pPr>
      <w:spacing w:after="0" w:line="240" w:lineRule="auto"/>
    </w:pPr>
    <w:rPr>
      <w:rFonts w:ascii="Times New Roman" w:hAnsi="Times New Roman"/>
      <w:sz w:val="28"/>
      <w:szCs w:val="20"/>
    </w:rPr>
  </w:style>
  <w:style w:type="character" w:customStyle="1" w:styleId="a8">
    <w:name w:val="Основной текст_"/>
    <w:basedOn w:val="a0"/>
    <w:link w:val="1"/>
    <w:rsid w:val="00033BA5"/>
    <w:rPr>
      <w:rFonts w:ascii="Times New Roman" w:eastAsia="Times New Roman" w:hAnsi="Times New Roman" w:cs="Times New Roman"/>
      <w:sz w:val="28"/>
      <w:szCs w:val="20"/>
      <w:lang w:eastAsia="ru-RU"/>
    </w:rPr>
  </w:style>
  <w:style w:type="character" w:customStyle="1" w:styleId="a6">
    <w:name w:val="Без интервала Знак"/>
    <w:link w:val="a5"/>
    <w:uiPriority w:val="1"/>
    <w:locked/>
    <w:rsid w:val="00033BA5"/>
    <w:rPr>
      <w:rFonts w:ascii="Calibri" w:eastAsia="Calibri" w:hAnsi="Calibri" w:cs="Times New Roman"/>
    </w:rPr>
  </w:style>
  <w:style w:type="paragraph" w:customStyle="1" w:styleId="10">
    <w:name w:val="Обычный1"/>
    <w:rsid w:val="00324FB5"/>
    <w:pPr>
      <w:widowControl w:val="0"/>
      <w:ind w:firstLine="0"/>
    </w:pPr>
    <w:rPr>
      <w:rFonts w:ascii="Times New Roman" w:eastAsia="Times New Roman" w:hAnsi="Times New Roman" w:cs="Times New Roman"/>
      <w:snapToGrid w:val="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6DF2453472B08B4A535F517B74EC8BBA6D77884ED7B2DA0C7757A123B3AEC4219B2366D0398233F1885C4B2D519A165D57F34BCA6932C5BLF32I" TargetMode="External"/><Relationship Id="rId3" Type="http://schemas.openxmlformats.org/officeDocument/2006/relationships/settings" Target="settings.xml"/><Relationship Id="rId7" Type="http://schemas.openxmlformats.org/officeDocument/2006/relationships/hyperlink" Target="consultantplus://offline/ref=16DF2453472B08B4A535F517B74EC8BBA6D77884ED7B2DA0C7757A123B3AEC4219B2366D0398203D1C85C4B2D519A165D57F34BCA6932C5BLF32I"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consultantplus://offline/ref=16DF2453472B08B4A535F517B74EC8BBA6D77884ED7B2DA0C7757A123B3AEC4219B2366D0398233F1885C4B2D519A165D57F34BCA6932C5BLF32I" TargetMode="External"/><Relationship Id="rId11" Type="http://schemas.openxmlformats.org/officeDocument/2006/relationships/theme" Target="theme/theme1.xml"/><Relationship Id="rId5" Type="http://schemas.openxmlformats.org/officeDocument/2006/relationships/hyperlink" Target="consultantplus://offline/ref=16DF2453472B08B4A535F517B74EC8BBA6D77887E17E2DA0C7757A123B3AEC4219B2366D039827361F85C4B2D519A165D57F34BCA6932C5BLF32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consultantplus://offline/ref=A5C5BFD0CEE2293F0E97FA4E0AFE8D5884235C72C0447B16A799DB4A5C4813077F8FB415E8E69AB63FB516A2AD21F990F447DE1852N2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1774</Words>
  <Characters>10115</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2022-06-22T11:27:00Z</dcterms:created>
  <dcterms:modified xsi:type="dcterms:W3CDTF">2022-06-22T11:49:00Z</dcterms:modified>
</cp:coreProperties>
</file>