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E1C" w:rsidRDefault="00BC5E1C" w:rsidP="00BC5E1C">
      <w:pPr>
        <w:pStyle w:val="a3"/>
        <w:ind w:firstLine="709"/>
        <w:jc w:val="both"/>
        <w:rPr>
          <w:rStyle w:val="font4"/>
          <w:color w:val="000000"/>
          <w:sz w:val="28"/>
          <w:szCs w:val="28"/>
        </w:rPr>
      </w:pPr>
      <w:r w:rsidRPr="00BC5E1C">
        <w:rPr>
          <w:rStyle w:val="font4"/>
          <w:b/>
          <w:color w:val="000000"/>
          <w:sz w:val="28"/>
          <w:szCs w:val="28"/>
        </w:rPr>
        <w:t>Факт наличия родственных отношений истца с его женой и сыном не свидетельствует о приобретении им прав в отношении принадлежащей его сыну квартиры</w:t>
      </w:r>
      <w:r>
        <w:rPr>
          <w:rStyle w:val="font4"/>
          <w:color w:val="000000"/>
          <w:sz w:val="28"/>
          <w:szCs w:val="28"/>
        </w:rPr>
        <w:t>.</w:t>
      </w:r>
    </w:p>
    <w:p w:rsidR="00BC5E1C" w:rsidRDefault="00BC5E1C" w:rsidP="00884BDF">
      <w:pPr>
        <w:pStyle w:val="a3"/>
        <w:jc w:val="center"/>
        <w:rPr>
          <w:rStyle w:val="font6"/>
          <w:color w:val="000000"/>
          <w:sz w:val="36"/>
          <w:szCs w:val="28"/>
        </w:rPr>
      </w:pPr>
    </w:p>
    <w:p w:rsidR="00884BDF" w:rsidRPr="00884BDF" w:rsidRDefault="00884BDF" w:rsidP="00884BDF">
      <w:pPr>
        <w:pStyle w:val="a3"/>
        <w:jc w:val="center"/>
        <w:rPr>
          <w:rStyle w:val="font6"/>
          <w:color w:val="000000"/>
          <w:sz w:val="36"/>
          <w:szCs w:val="28"/>
        </w:rPr>
      </w:pPr>
      <w:r w:rsidRPr="00884BDF">
        <w:rPr>
          <w:rStyle w:val="font6"/>
          <w:color w:val="000000"/>
          <w:sz w:val="36"/>
          <w:szCs w:val="28"/>
        </w:rPr>
        <w:t>ВЕРХОВНЫЙ СУД</w:t>
      </w:r>
    </w:p>
    <w:p w:rsidR="00884BDF" w:rsidRPr="00884BDF" w:rsidRDefault="00884BDF" w:rsidP="00884BDF">
      <w:pPr>
        <w:pStyle w:val="a3"/>
        <w:jc w:val="center"/>
        <w:rPr>
          <w:color w:val="000000"/>
          <w:sz w:val="36"/>
          <w:szCs w:val="28"/>
        </w:rPr>
      </w:pPr>
      <w:r w:rsidRPr="00884BDF">
        <w:rPr>
          <w:rStyle w:val="font6"/>
          <w:color w:val="000000"/>
          <w:sz w:val="36"/>
          <w:szCs w:val="28"/>
        </w:rPr>
        <w:t>РОССИЙСКОЙ ФЕДЕРАЦИИ</w:t>
      </w:r>
    </w:p>
    <w:p w:rsidR="00884BDF" w:rsidRPr="00884BDF" w:rsidRDefault="00884BDF" w:rsidP="00884BDF">
      <w:pPr>
        <w:pStyle w:val="a3"/>
        <w:jc w:val="right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t>Дело №209-КГ 17-1</w:t>
      </w:r>
    </w:p>
    <w:p w:rsidR="00884BDF" w:rsidRPr="00884BDF" w:rsidRDefault="00884BDF" w:rsidP="00884BDF">
      <w:pPr>
        <w:pStyle w:val="a3"/>
        <w:jc w:val="center"/>
        <w:rPr>
          <w:color w:val="000000"/>
          <w:sz w:val="32"/>
          <w:szCs w:val="28"/>
        </w:rPr>
      </w:pPr>
      <w:r w:rsidRPr="00884BDF">
        <w:rPr>
          <w:rStyle w:val="font3"/>
          <w:color w:val="000000"/>
          <w:sz w:val="32"/>
          <w:szCs w:val="28"/>
        </w:rPr>
        <w:t>ОПРЕДЕЛЕНИЕ</w:t>
      </w:r>
    </w:p>
    <w:p w:rsidR="00884BDF" w:rsidRPr="00884BDF" w:rsidRDefault="00884BDF" w:rsidP="00884BDF">
      <w:pPr>
        <w:pStyle w:val="a3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t>г. Москва</w:t>
      </w:r>
      <w:r w:rsidRPr="00884BDF">
        <w:rPr>
          <w:rStyle w:val="font2"/>
          <w:rFonts w:ascii="Arial" w:hAnsi="Arial" w:cs="Arial"/>
          <w:color w:val="000000"/>
          <w:sz w:val="28"/>
          <w:szCs w:val="28"/>
        </w:rPr>
        <w:t>                                                                      </w:t>
      </w:r>
      <w:r w:rsidRPr="00884BDF">
        <w:rPr>
          <w:rStyle w:val="font5"/>
          <w:color w:val="000000"/>
          <w:sz w:val="28"/>
          <w:szCs w:val="28"/>
        </w:rPr>
        <w:t>13 марта 2017 г.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84BDF">
        <w:rPr>
          <w:rStyle w:val="font5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884BDF">
        <w:rPr>
          <w:rStyle w:val="font5"/>
          <w:color w:val="000000"/>
          <w:sz w:val="28"/>
          <w:szCs w:val="28"/>
        </w:rPr>
        <w:t>Дербилов</w:t>
      </w:r>
      <w:proofErr w:type="spellEnd"/>
      <w:r w:rsidRPr="00884BDF">
        <w:rPr>
          <w:rStyle w:val="font5"/>
          <w:color w:val="000000"/>
          <w:sz w:val="28"/>
          <w:szCs w:val="28"/>
        </w:rPr>
        <w:t xml:space="preserve"> О.А., изучив с материалами истребованного дела кассационную жалобу и дополнения к ней представителя командира и жилищной комиссии войсковой части 35690 по доверенности </w:t>
      </w:r>
      <w:proofErr w:type="spellStart"/>
      <w:r w:rsidRPr="00884BDF">
        <w:rPr>
          <w:rStyle w:val="font5"/>
          <w:color w:val="000000"/>
          <w:sz w:val="28"/>
          <w:szCs w:val="28"/>
        </w:rPr>
        <w:t>Крымцева</w:t>
      </w:r>
      <w:proofErr w:type="spellEnd"/>
      <w:r w:rsidRPr="00884BDF">
        <w:rPr>
          <w:rStyle w:val="font5"/>
          <w:color w:val="000000"/>
          <w:sz w:val="28"/>
          <w:szCs w:val="28"/>
        </w:rPr>
        <w:t xml:space="preserve"> Д.А. на решение 94 гарнизонного военного суда от 10 мая 2016 г. и апелляционное определение судебной коллегии по административным делам 3 окружного военного суда от 26 июля 2016 г</w:t>
      </w:r>
      <w:proofErr w:type="gramEnd"/>
      <w:r w:rsidRPr="00884BDF">
        <w:rPr>
          <w:rStyle w:val="font5"/>
          <w:color w:val="000000"/>
          <w:sz w:val="28"/>
          <w:szCs w:val="28"/>
        </w:rPr>
        <w:t xml:space="preserve">. по административному делу об оспаривании Тимощуком Игорем Борисовичем решения жилищной комиссии названной воинской части, связанного с отказом в принятии на учет </w:t>
      </w:r>
      <w:proofErr w:type="gramStart"/>
      <w:r w:rsidRPr="00884BDF">
        <w:rPr>
          <w:rStyle w:val="font5"/>
          <w:color w:val="000000"/>
          <w:sz w:val="28"/>
          <w:szCs w:val="28"/>
        </w:rPr>
        <w:t>нуждающихся</w:t>
      </w:r>
      <w:proofErr w:type="gramEnd"/>
      <w:r w:rsidRPr="00884BDF">
        <w:rPr>
          <w:rStyle w:val="font5"/>
          <w:color w:val="000000"/>
          <w:sz w:val="28"/>
          <w:szCs w:val="28"/>
        </w:rPr>
        <w:t xml:space="preserve"> в получении жилого помещения для постоянного проживания,</w:t>
      </w:r>
    </w:p>
    <w:p w:rsidR="00884BDF" w:rsidRPr="00884BDF" w:rsidRDefault="00884BDF" w:rsidP="00884BDF">
      <w:pPr>
        <w:pStyle w:val="a3"/>
        <w:jc w:val="center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t>установил: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t>указанным решением гарнизонного военного суда, оставленным без изменения в апелляционном порядке, исковое заявление Тимощука удовлетворено частично.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t>Суд признал незаконным решение жилищной комиссии, оформленное протоколом от 28 декабря 2015 г. № 76, об отказе в принятии Тимощука на жилищный учет, возложив на жилищную комиссию и командира войсковой части 35690 обязанности отменить данное решение и повторно рассмотреть его жилищный вопрос.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t>Определением судьи 3 окружного военного суда от 23 сентября 2016 г. в передаче кассационной жалобы представителя административных ответчиков для рассмотрения в судебном заседании суда кассационной инстанции отказано.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lastRenderedPageBreak/>
        <w:t xml:space="preserve">В кассационной жалобе в Судебную коллегию по делам военнослужащих Верховного Суда Российской Федерации представитель </w:t>
      </w:r>
      <w:proofErr w:type="spellStart"/>
      <w:r w:rsidRPr="00884BDF">
        <w:rPr>
          <w:rStyle w:val="font5"/>
          <w:color w:val="000000"/>
          <w:sz w:val="28"/>
          <w:szCs w:val="28"/>
        </w:rPr>
        <w:t>Крымцев</w:t>
      </w:r>
      <w:proofErr w:type="spellEnd"/>
      <w:r w:rsidRPr="00884BDF">
        <w:rPr>
          <w:rStyle w:val="font5"/>
          <w:color w:val="000000"/>
          <w:sz w:val="28"/>
          <w:szCs w:val="28"/>
        </w:rPr>
        <w:t xml:space="preserve"> Д.А., выражая несогласие с состоявшимися судебными постановлениями, полагает, что судами допущены существенные нарушения </w:t>
      </w:r>
      <w:r w:rsidRPr="00884BDF">
        <w:rPr>
          <w:rStyle w:val="font4"/>
          <w:color w:val="000000"/>
          <w:sz w:val="28"/>
          <w:szCs w:val="28"/>
        </w:rPr>
        <w:t xml:space="preserve">норм материального права, в </w:t>
      </w:r>
      <w:proofErr w:type="gramStart"/>
      <w:r w:rsidRPr="00884BDF">
        <w:rPr>
          <w:rStyle w:val="font4"/>
          <w:color w:val="000000"/>
          <w:sz w:val="28"/>
          <w:szCs w:val="28"/>
        </w:rPr>
        <w:t>связи</w:t>
      </w:r>
      <w:proofErr w:type="gramEnd"/>
      <w:r w:rsidRPr="00884BDF">
        <w:rPr>
          <w:rStyle w:val="font4"/>
          <w:color w:val="000000"/>
          <w:sz w:val="28"/>
          <w:szCs w:val="28"/>
        </w:rPr>
        <w:t xml:space="preserve"> с чем просит их отменить и принять по делу новое решение об отказе в удовлетворении заявленных требований.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 xml:space="preserve">В обоснование жалобы представитель административных ответчиков, анализируя положения Жилищного кодекса Российской Федерации (далее </w:t>
      </w:r>
      <w:proofErr w:type="gramStart"/>
      <w:r w:rsidRPr="00884BDF">
        <w:rPr>
          <w:rStyle w:val="font4"/>
          <w:color w:val="000000"/>
          <w:sz w:val="28"/>
          <w:szCs w:val="28"/>
        </w:rPr>
        <w:t>-Ж</w:t>
      </w:r>
      <w:proofErr w:type="gramEnd"/>
      <w:r w:rsidRPr="00884BDF">
        <w:rPr>
          <w:rStyle w:val="font4"/>
          <w:color w:val="000000"/>
          <w:sz w:val="28"/>
          <w:szCs w:val="28"/>
        </w:rPr>
        <w:t xml:space="preserve">К РФ) и Семейного кодекса Российской Федерации, приводя практику Конституционного Суда Российской Федерации, утверждает, что по смыслу действующего законодательства </w:t>
      </w:r>
      <w:r w:rsidRPr="00884BDF">
        <w:rPr>
          <w:rStyle w:val="font4"/>
          <w:b/>
          <w:color w:val="000000"/>
          <w:sz w:val="28"/>
          <w:szCs w:val="28"/>
        </w:rPr>
        <w:t>к членам семьи Тимощука безусловно относятся его жена и несовершеннолетний сын, которые в этом статусе указаны в его личном деле, а поэтому при решении вопроса о постановке на жилищный учет подлежала учета площадь жилого помещения, приходящаяся на каждого из них,</w:t>
      </w:r>
      <w:r w:rsidRPr="00884BDF">
        <w:rPr>
          <w:rStyle w:val="font4"/>
          <w:color w:val="000000"/>
          <w:sz w:val="28"/>
          <w:szCs w:val="28"/>
        </w:rPr>
        <w:t xml:space="preserve"> что обусловлено предотвращением необоснованного сверхнормативного обеспечения жильем. Такой же порядок определения уровня обеспеченности площадью жилого помещения в целях принятия на жилищный учет закреплен в Законе города Москвы от 14 июня 2006 г. № 29 «Об обеспечении права жителей города Москвы на жилые помещения».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По запросу судьи Верховного Суда Российской Федерации от 3 февраля 2017 г. дело истребовано в Верховный Суд Российской Федерации.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Согласно п. 1 ч. 3 ст. 323 Кодекса административного судопроизводства Российской Федерации (далее - КАС РФ)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актов в кассационном порядке.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84BDF">
        <w:rPr>
          <w:rStyle w:val="font4"/>
          <w:color w:val="000000"/>
          <w:sz w:val="28"/>
          <w:szCs w:val="28"/>
        </w:rPr>
        <w:t>Основаниями для отмены или изменения судебных актов в кассационном порядке в силу ст. 328 КАС РФ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Таких оснований для пересмотра обжалуемых судебных постановлений по результатам изучения доводов кассационной жалобы с учетом поданных дополнений и истребованного дела не усматривается.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 xml:space="preserve">В соответствии с </w:t>
      </w:r>
      <w:proofErr w:type="gramStart"/>
      <w:r w:rsidRPr="00884BDF">
        <w:rPr>
          <w:rStyle w:val="font4"/>
          <w:color w:val="000000"/>
          <w:sz w:val="28"/>
          <w:szCs w:val="28"/>
        </w:rPr>
        <w:t>ч</w:t>
      </w:r>
      <w:proofErr w:type="gramEnd"/>
      <w:r w:rsidRPr="00884BDF">
        <w:rPr>
          <w:rStyle w:val="font4"/>
          <w:color w:val="000000"/>
          <w:sz w:val="28"/>
          <w:szCs w:val="28"/>
        </w:rPr>
        <w:t xml:space="preserve">. 1 ст. 31 ЖК РФ к членам семьи собственника жилого помещения относятся проживающие совместно с данным </w:t>
      </w:r>
      <w:r w:rsidRPr="00884BDF">
        <w:rPr>
          <w:rStyle w:val="font4"/>
          <w:color w:val="000000"/>
          <w:sz w:val="28"/>
          <w:szCs w:val="28"/>
        </w:rPr>
        <w:lastRenderedPageBreak/>
        <w:t>собственником в принадлежащем ему жилом помещении его супруг, а также дети и родители данного собственника.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84BDF">
        <w:rPr>
          <w:rStyle w:val="font4"/>
          <w:color w:val="000000"/>
          <w:sz w:val="28"/>
          <w:szCs w:val="28"/>
        </w:rPr>
        <w:t>Согласно ч. 2 ст. 51 ЖК РФ при наличии у гражданина и (или) членов его семьи нескольких жилых помещений, занимаемых по договорам социального найма, договорам найма жилых помещений жилищного фонда социального использования и (или) принадлежащих им на праве собственности, определение уровня обеспеченности общей площадью жилого помещения осуществляется исходя из суммарной общей площади всех указанных жилых помещений.</w:t>
      </w:r>
      <w:proofErr w:type="gramEnd"/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84BDF">
        <w:rPr>
          <w:rStyle w:val="font4"/>
          <w:color w:val="000000"/>
          <w:sz w:val="28"/>
          <w:szCs w:val="28"/>
        </w:rPr>
        <w:t>По делу установлено, что Тимощук, подлежавший обеспечению на весь период военной службы служебным жильем, достигнув продолжительности военной службы свыше 20 лет, обратился в жилищную комиссию войсковой части 35690 с заявлением о принятии его одного на жилищный учет по месту военной службы в городе Москве в целях получения жилья в собственность бесплатно.</w:t>
      </w:r>
      <w:proofErr w:type="gramEnd"/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Решением указанной жилищной комиссии, оформленным протоколом от 28 декабря 2015 г. № 76, Тимощуку отказано в постановке его на данный жилищный учет.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Это решение жилищного органа мотивировано тем, что сыну Тимощука на праве собственности принадлежит квартира общей площадью 38,9 кв</w:t>
      </w:r>
      <w:proofErr w:type="gramStart"/>
      <w:r w:rsidRPr="00884BDF">
        <w:rPr>
          <w:rStyle w:val="font4"/>
          <w:color w:val="000000"/>
          <w:sz w:val="28"/>
          <w:szCs w:val="28"/>
        </w:rPr>
        <w:t>.м</w:t>
      </w:r>
      <w:proofErr w:type="gramEnd"/>
      <w:r w:rsidRPr="00884BDF">
        <w:rPr>
          <w:rStyle w:val="font4"/>
          <w:color w:val="000000"/>
          <w:sz w:val="28"/>
          <w:szCs w:val="28"/>
        </w:rPr>
        <w:t xml:space="preserve"> в городе Москве, в которой, кроме его сына, также зарегистрирована и проживает супруга истца, поэтому Тимощук с членами его семьи является обеспеченным жильем сверх установленной учетной нормы в данном населенном пункте.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 xml:space="preserve">Суды, верно проанализировав положения ч. 1 ст. 31 и ч. 2 ст. 51 ЖК РФ и правильно признав оспариваемое решение жилищного органа незаконным, обоснованно исходили из того, что Тимощук не приобрел каких-либо прав в отношении квартиры, принадлежащей на праве собственности его сыну, полученной последним в порядке приватизации, в </w:t>
      </w:r>
      <w:proofErr w:type="gramStart"/>
      <w:r w:rsidRPr="00884BDF">
        <w:rPr>
          <w:rStyle w:val="font4"/>
          <w:color w:val="000000"/>
          <w:sz w:val="28"/>
          <w:szCs w:val="28"/>
        </w:rPr>
        <w:t>связи</w:t>
      </w:r>
      <w:proofErr w:type="gramEnd"/>
      <w:r w:rsidRPr="00884BDF">
        <w:rPr>
          <w:rStyle w:val="font4"/>
          <w:color w:val="000000"/>
          <w:sz w:val="28"/>
          <w:szCs w:val="28"/>
        </w:rPr>
        <w:t xml:space="preserve"> с чем данная квартира в силу указанных норм не подлежала учету при решении вопроса о постановке его одного на жилищный учет.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Вопреки доводам жалобы, исходя из положений жилищного законодательства, регламентирующего вопрос принятия на жилищный учет, факт наличия родственных отношений Тимощука с его женой и сыном не свидетельствует о приобретении им прав в отношении принадлежащей его сыну квартиры, что никоим образом не противоречит нормам Семейного кодекса Российской Федерации.</w:t>
      </w:r>
    </w:p>
    <w:p w:rsidR="00884BDF" w:rsidRPr="00884BDF" w:rsidRDefault="00884BDF" w:rsidP="00884BDF">
      <w:pPr>
        <w:pStyle w:val="a3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884BDF">
        <w:rPr>
          <w:rStyle w:val="font4"/>
          <w:color w:val="000000"/>
          <w:sz w:val="28"/>
          <w:szCs w:val="28"/>
        </w:rPr>
        <w:t xml:space="preserve">Из материалов дела следует, а ответчиками не опровергнуто, что </w:t>
      </w:r>
      <w:r w:rsidRPr="00884BDF">
        <w:rPr>
          <w:rStyle w:val="font4"/>
          <w:b/>
          <w:color w:val="000000"/>
          <w:sz w:val="28"/>
          <w:szCs w:val="28"/>
        </w:rPr>
        <w:t>в квартиру сына истец никогда не вселялся и в ней не проживал, какого-</w:t>
      </w:r>
      <w:r w:rsidRPr="00884BDF">
        <w:rPr>
          <w:rStyle w:val="font4"/>
          <w:b/>
          <w:color w:val="000000"/>
          <w:sz w:val="28"/>
          <w:szCs w:val="28"/>
        </w:rPr>
        <w:lastRenderedPageBreak/>
        <w:t>либо участия при ее приватизации также не принимал, квартира не являлась совместной собственностью супругов, истец проживал отдельно от своей семьи в предоставленной ему военным ведомством служебной квартире и вопрос о постановке на жилищный учет он поставил только в отношении</w:t>
      </w:r>
      <w:proofErr w:type="gramEnd"/>
      <w:r w:rsidRPr="00884BDF">
        <w:rPr>
          <w:rStyle w:val="font4"/>
          <w:b/>
          <w:color w:val="000000"/>
          <w:sz w:val="28"/>
          <w:szCs w:val="28"/>
        </w:rPr>
        <w:t xml:space="preserve"> себя, не претендуя на улучшение своих жилищных условий с учетом его жены и сына.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b/>
          <w:color w:val="000000"/>
          <w:sz w:val="28"/>
          <w:szCs w:val="28"/>
        </w:rPr>
        <w:t xml:space="preserve">Таким образом, в результате заключения брака и рождения сына изменений в жилищных условиях Тимощука не произошло, в </w:t>
      </w:r>
      <w:proofErr w:type="gramStart"/>
      <w:r w:rsidRPr="00884BDF">
        <w:rPr>
          <w:rStyle w:val="font4"/>
          <w:b/>
          <w:color w:val="000000"/>
          <w:sz w:val="28"/>
          <w:szCs w:val="28"/>
        </w:rPr>
        <w:t>связи</w:t>
      </w:r>
      <w:proofErr w:type="gramEnd"/>
      <w:r w:rsidRPr="00884BDF">
        <w:rPr>
          <w:rStyle w:val="font4"/>
          <w:b/>
          <w:color w:val="000000"/>
          <w:sz w:val="28"/>
          <w:szCs w:val="28"/>
        </w:rPr>
        <w:t xml:space="preserve"> с чем доводы жалобы об обеспеченности его жилым помещением сверх учетной нормы не основаны на законе</w:t>
      </w:r>
      <w:r w:rsidRPr="00884BDF">
        <w:rPr>
          <w:rStyle w:val="font4"/>
          <w:color w:val="000000"/>
          <w:sz w:val="28"/>
          <w:szCs w:val="28"/>
        </w:rPr>
        <w:t>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Утверждение в жалобе о том, что вопрос о наличии оснований для принятия истца на жилищный учет должен разрешаться исходя из положений Закона города Москвы от 14 июня 2006 г. № 29 «Об обеспечении права</w:t>
      </w:r>
      <w:r>
        <w:rPr>
          <w:rStyle w:val="font4"/>
          <w:color w:val="000000"/>
          <w:sz w:val="28"/>
          <w:szCs w:val="28"/>
        </w:rPr>
        <w:t xml:space="preserve"> </w:t>
      </w:r>
      <w:r w:rsidRPr="00884BDF">
        <w:rPr>
          <w:rStyle w:val="font4"/>
          <w:color w:val="000000"/>
          <w:sz w:val="28"/>
          <w:szCs w:val="28"/>
        </w:rPr>
        <w:t>жителей города Москвы на жилые помещения», также нельзя признать состоятельным.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Согласно п. 2 Правил признания нуждающимися в жилых помещениях военнослужащих - граждан Российской Федерации, утвержденных постановлением Правительства Российской Федерации от 29 июня 2011 г. № 512 в развитие отдельных норм ст. 15 Федерального закона «О статусе военнослужащих», указанный Закон города Москвы применяются лишь в части установления учетной нормы жилого помещения.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Как достоверно установлено по делу, истец какого-либо жилья для постоянного проживания не имел, а при таких данных уровень его обеспеченности жилым помещением не мог превысить установленную учетную норму, следовательно, он вправе был претендовать на улучшение своих жилищных условий.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Таким образом, доводы кассационной жалобы не свидетельствуют о каких-либо нарушениях, которые бы повлияли на исход дела и согласно ст. 328 КАС РФ могли повлечь отмену или изменение в кассационном порядке состоявшихся судебных постановлений.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Руководствуясь ст. 323 и 324 КАС РФ,</w:t>
      </w:r>
    </w:p>
    <w:p w:rsidR="00884BDF" w:rsidRPr="00884BDF" w:rsidRDefault="00884BDF" w:rsidP="00884BDF">
      <w:pPr>
        <w:pStyle w:val="a3"/>
        <w:jc w:val="center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определил: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84BDF">
        <w:rPr>
          <w:rStyle w:val="font4"/>
          <w:color w:val="000000"/>
          <w:sz w:val="28"/>
          <w:szCs w:val="28"/>
        </w:rPr>
        <w:t xml:space="preserve">в передаче кассационной жалобы представителя командира и жилищной комиссии войсковой части 35690 по доверенности </w:t>
      </w:r>
      <w:proofErr w:type="spellStart"/>
      <w:r w:rsidRPr="00884BDF">
        <w:rPr>
          <w:rStyle w:val="font4"/>
          <w:color w:val="000000"/>
          <w:sz w:val="28"/>
          <w:szCs w:val="28"/>
        </w:rPr>
        <w:t>Крымцева</w:t>
      </w:r>
      <w:proofErr w:type="spellEnd"/>
      <w:r w:rsidRPr="00884BDF">
        <w:rPr>
          <w:rStyle w:val="font4"/>
          <w:color w:val="000000"/>
          <w:sz w:val="28"/>
          <w:szCs w:val="28"/>
        </w:rPr>
        <w:t xml:space="preserve"> Д.А. на решение 94 гарнизонного военного суда от 10 мая 2016 г. и апелляционное определение судебной коллегии по административным делам 3 окружного военного суда от 26 июля 2016 г. для рассмотрения в судебном заседании суда кассационной инстанции отказать.</w:t>
      </w:r>
      <w:proofErr w:type="gramEnd"/>
    </w:p>
    <w:p w:rsidR="00884BDF" w:rsidRPr="00884BDF" w:rsidRDefault="00884BDF" w:rsidP="00884BDF">
      <w:pPr>
        <w:pStyle w:val="a3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lastRenderedPageBreak/>
        <w:t>Судья Верховного Суда</w:t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>           </w:t>
      </w:r>
      <w:r w:rsidRPr="00884BDF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</w:p>
    <w:p w:rsidR="00884BDF" w:rsidRPr="00884BDF" w:rsidRDefault="00884BDF" w:rsidP="00884BDF">
      <w:pPr>
        <w:pStyle w:val="a3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Российской Федерации</w:t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>         </w:t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884BDF">
        <w:rPr>
          <w:rStyle w:val="font4"/>
          <w:color w:val="000000"/>
          <w:sz w:val="28"/>
          <w:szCs w:val="28"/>
        </w:rPr>
        <w:t xml:space="preserve"> О.А. </w:t>
      </w:r>
      <w:proofErr w:type="spellStart"/>
      <w:r w:rsidRPr="00884BDF">
        <w:rPr>
          <w:rStyle w:val="font4"/>
          <w:color w:val="000000"/>
          <w:sz w:val="28"/>
          <w:szCs w:val="28"/>
        </w:rPr>
        <w:t>Дербилов</w:t>
      </w:r>
      <w:proofErr w:type="spellEnd"/>
    </w:p>
    <w:p w:rsidR="00A15F2E" w:rsidRPr="00884BDF" w:rsidRDefault="00A15F2E">
      <w:pPr>
        <w:rPr>
          <w:sz w:val="28"/>
          <w:szCs w:val="28"/>
        </w:rPr>
      </w:pPr>
    </w:p>
    <w:sectPr w:rsidR="00A15F2E" w:rsidRPr="00884BDF" w:rsidSect="00A15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884BDF"/>
    <w:rsid w:val="00884BDF"/>
    <w:rsid w:val="00A15F2E"/>
    <w:rsid w:val="00BC5E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5F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4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884BDF"/>
  </w:style>
  <w:style w:type="character" w:customStyle="1" w:styleId="font5">
    <w:name w:val="font5"/>
    <w:basedOn w:val="a0"/>
    <w:rsid w:val="00884BDF"/>
  </w:style>
  <w:style w:type="character" w:customStyle="1" w:styleId="font3">
    <w:name w:val="font3"/>
    <w:basedOn w:val="a0"/>
    <w:rsid w:val="00884BDF"/>
  </w:style>
  <w:style w:type="character" w:customStyle="1" w:styleId="font2">
    <w:name w:val="font2"/>
    <w:basedOn w:val="a0"/>
    <w:rsid w:val="00884BDF"/>
  </w:style>
  <w:style w:type="character" w:customStyle="1" w:styleId="font1">
    <w:name w:val="font1"/>
    <w:basedOn w:val="a0"/>
    <w:rsid w:val="00884BDF"/>
  </w:style>
  <w:style w:type="character" w:customStyle="1" w:styleId="font4">
    <w:name w:val="font4"/>
    <w:basedOn w:val="a0"/>
    <w:rsid w:val="00884BDF"/>
  </w:style>
  <w:style w:type="character" w:customStyle="1" w:styleId="font0">
    <w:name w:val="font0"/>
    <w:basedOn w:val="a0"/>
    <w:rsid w:val="00884BDF"/>
  </w:style>
  <w:style w:type="character" w:customStyle="1" w:styleId="apple-converted-space">
    <w:name w:val="apple-converted-space"/>
    <w:basedOn w:val="a0"/>
    <w:rsid w:val="00884B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20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1303</Words>
  <Characters>7430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2017-03-17T06:27:00Z</dcterms:created>
  <dcterms:modified xsi:type="dcterms:W3CDTF">2017-03-17T06:27:00Z</dcterms:modified>
</cp:coreProperties>
</file>