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A84" w:rsidRDefault="00522A84" w:rsidP="00112F6B">
      <w:pPr>
        <w:tabs>
          <w:tab w:val="left" w:pos="426"/>
        </w:tabs>
        <w:ind w:firstLine="426"/>
        <w:jc w:val="both"/>
        <w:rPr>
          <w:b/>
          <w:color w:val="000000"/>
          <w:szCs w:val="28"/>
        </w:rPr>
      </w:pPr>
    </w:p>
    <w:p w:rsidR="00522A84" w:rsidRDefault="00522A84" w:rsidP="00112F6B">
      <w:pPr>
        <w:tabs>
          <w:tab w:val="left" w:pos="426"/>
        </w:tabs>
        <w:ind w:firstLine="426"/>
        <w:jc w:val="both"/>
        <w:rPr>
          <w:b/>
          <w:color w:val="000000"/>
          <w:szCs w:val="28"/>
        </w:rPr>
      </w:pP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b/>
          <w:color w:val="000000"/>
          <w:szCs w:val="28"/>
        </w:rPr>
      </w:pPr>
      <w:r w:rsidRPr="00112F6B">
        <w:rPr>
          <w:b/>
          <w:color w:val="000000"/>
          <w:szCs w:val="28"/>
        </w:rPr>
        <w:t>34. Военнослужащий, имеющий постоянную регистрацию по месту жительства в населенном пункте, отличном от места прохождения военной службы, вправе обратиться с административным исковым заявлением в суд, расположенный по месту своей постоянной регистрации.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Определением судьи Читинского гарнизонного военного суда К., имеющему постоянную регистрацию по месту жительства в пос. Горном Забайкальского края, возвращено административное исковое заявление, в котором он оспорил действия командира воинской части, дислоцированной в г. Кяхте Республики Бурятия, </w:t>
      </w:r>
      <w:proofErr w:type="gramStart"/>
      <w:r w:rsidRPr="00112F6B">
        <w:rPr>
          <w:color w:val="000000"/>
          <w:szCs w:val="28"/>
        </w:rPr>
        <w:t>связанных</w:t>
      </w:r>
      <w:proofErr w:type="gramEnd"/>
      <w:r w:rsidRPr="00112F6B">
        <w:rPr>
          <w:color w:val="000000"/>
          <w:szCs w:val="28"/>
        </w:rPr>
        <w:t xml:space="preserve"> с выплатой денежного довольствия не в полном объеме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Административному истцу разъяснено, что он вправе с административным исковым заявлением обратиться в </w:t>
      </w:r>
      <w:proofErr w:type="spellStart"/>
      <w:r w:rsidRPr="00112F6B">
        <w:rPr>
          <w:color w:val="000000"/>
          <w:szCs w:val="28"/>
        </w:rPr>
        <w:t>Кяхтинский</w:t>
      </w:r>
      <w:proofErr w:type="spellEnd"/>
      <w:r w:rsidRPr="00112F6B">
        <w:rPr>
          <w:color w:val="000000"/>
          <w:szCs w:val="28"/>
        </w:rPr>
        <w:t xml:space="preserve"> гарнизонный военный суд ввиду того, что местом его фактического жительства является место службы в </w:t>
      </w:r>
      <w:proofErr w:type="gramStart"/>
      <w:r w:rsidRPr="00112F6B">
        <w:rPr>
          <w:color w:val="000000"/>
          <w:szCs w:val="28"/>
        </w:rPr>
        <w:t>г</w:t>
      </w:r>
      <w:proofErr w:type="gramEnd"/>
      <w:r w:rsidRPr="00112F6B">
        <w:rPr>
          <w:color w:val="000000"/>
          <w:szCs w:val="28"/>
        </w:rPr>
        <w:t>. Кяхте Республики Бурятия, где также находится административный ответчик.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Апелляционным определением </w:t>
      </w:r>
      <w:proofErr w:type="spellStart"/>
      <w:r w:rsidRPr="00112F6B">
        <w:rPr>
          <w:color w:val="000000"/>
          <w:szCs w:val="28"/>
        </w:rPr>
        <w:t>Восточно-Сибирского</w:t>
      </w:r>
      <w:proofErr w:type="spellEnd"/>
      <w:r w:rsidRPr="00112F6B">
        <w:rPr>
          <w:color w:val="000000"/>
          <w:szCs w:val="28"/>
        </w:rPr>
        <w:t xml:space="preserve"> окружного военного суда определение судьи отменено по следующим основаниям.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>Согласно п. 2 ст. 129 КАС РФ судья возвращает административное исковое заявление административному истцу в случае, если дело неподсудно данному суду.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В силу </w:t>
      </w:r>
      <w:proofErr w:type="gramStart"/>
      <w:r w:rsidRPr="00112F6B">
        <w:rPr>
          <w:color w:val="000000"/>
          <w:szCs w:val="28"/>
        </w:rPr>
        <w:t>ч</w:t>
      </w:r>
      <w:proofErr w:type="gramEnd"/>
      <w:r w:rsidRPr="00112F6B">
        <w:rPr>
          <w:color w:val="000000"/>
          <w:szCs w:val="28"/>
        </w:rPr>
        <w:t>. 1 ст. 22 и ч. 3 ст. 24 КАС РФ административное исковое заявление об оспаривании решений государственных органов и должностных лиц, наделенных отдельными государственными или иными публичными полномочиями, подается в суд по месту их нахождения либо в суд по месту жительства гражданина, являющегося административным истцом.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При этом в соответствии с </w:t>
      </w:r>
      <w:proofErr w:type="gramStart"/>
      <w:r w:rsidRPr="00112F6B">
        <w:rPr>
          <w:color w:val="000000"/>
          <w:szCs w:val="28"/>
        </w:rPr>
        <w:t>ч</w:t>
      </w:r>
      <w:proofErr w:type="gramEnd"/>
      <w:r w:rsidRPr="00112F6B">
        <w:rPr>
          <w:color w:val="000000"/>
          <w:szCs w:val="28"/>
        </w:rPr>
        <w:t>. 4 ст. 24 КАС РФ право выбора между несколькими судами, которым согласно названной статье подсудно административное дело, принадлежит административному истцу.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 xml:space="preserve">Согласно приложенным к административному исковому заявлению материалам К. проходит военную службу в воинской части, дислоцированной в </w:t>
      </w:r>
      <w:proofErr w:type="gramStart"/>
      <w:r w:rsidRPr="00112F6B">
        <w:rPr>
          <w:color w:val="000000"/>
          <w:szCs w:val="28"/>
        </w:rPr>
        <w:t>г</w:t>
      </w:r>
      <w:proofErr w:type="gramEnd"/>
      <w:r w:rsidRPr="00112F6B">
        <w:rPr>
          <w:color w:val="000000"/>
          <w:szCs w:val="28"/>
        </w:rPr>
        <w:t>. Кяхте Республики Бурятия. В этом же населенном пункте находится и должностное лицо, действия которого он оспорил.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t>Вместе с тем из имеющейся в материалах светокопии паспорта К. следует, что он имеет постоянную регистрацию по месту жительства в пос. Горном Забайкальского края, который и указан в административном иске в качестве его места жительства.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proofErr w:type="gramStart"/>
      <w:r w:rsidRPr="00112F6B">
        <w:rPr>
          <w:color w:val="000000"/>
          <w:szCs w:val="28"/>
        </w:rPr>
        <w:t xml:space="preserve">При изложенных обстоятельствах с административным исковым заявлением К. был вправе обратиться как в </w:t>
      </w:r>
      <w:proofErr w:type="spellStart"/>
      <w:r w:rsidRPr="00112F6B">
        <w:rPr>
          <w:color w:val="000000"/>
          <w:szCs w:val="28"/>
        </w:rPr>
        <w:t>Кяхтинский</w:t>
      </w:r>
      <w:proofErr w:type="spellEnd"/>
      <w:r w:rsidRPr="00112F6B">
        <w:rPr>
          <w:color w:val="000000"/>
          <w:szCs w:val="28"/>
        </w:rPr>
        <w:t xml:space="preserve"> гарнизонный военный суд, юрисдикция которого распространяется на место прохождения административным истцом военной службы и на место нахождения должностного лица, чье решение он оспорил, так и в суд, территориальная подсудность которого распространяется на его место жительства, то есть в Читинский гарнизонный военный суд.</w:t>
      </w:r>
      <w:proofErr w:type="gramEnd"/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  <w:r w:rsidRPr="00112F6B">
        <w:rPr>
          <w:color w:val="000000"/>
          <w:szCs w:val="28"/>
        </w:rPr>
        <w:lastRenderedPageBreak/>
        <w:t>Следовательно, у судьи гарнизонного военного суда отсутствовали основания для возвращения административного искового заявления.</w:t>
      </w:r>
    </w:p>
    <w:p w:rsidR="00112F6B" w:rsidRPr="00112F6B" w:rsidRDefault="00112F6B" w:rsidP="00112F6B">
      <w:pPr>
        <w:tabs>
          <w:tab w:val="left" w:pos="426"/>
        </w:tabs>
        <w:ind w:firstLine="426"/>
        <w:jc w:val="both"/>
        <w:rPr>
          <w:color w:val="000000"/>
          <w:szCs w:val="28"/>
        </w:rPr>
      </w:pPr>
    </w:p>
    <w:p w:rsidR="00112F6B" w:rsidRPr="00112F6B" w:rsidRDefault="00112F6B" w:rsidP="00112F6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12F6B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112F6B" w:rsidRPr="00112F6B" w:rsidRDefault="00112F6B" w:rsidP="00112F6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12F6B">
        <w:rPr>
          <w:i/>
          <w:color w:val="auto"/>
          <w:szCs w:val="28"/>
        </w:rPr>
        <w:t>в 2019 году.</w:t>
      </w:r>
    </w:p>
    <w:p w:rsidR="00112F6B" w:rsidRPr="00112F6B" w:rsidRDefault="00112F6B" w:rsidP="00112F6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112F6B">
        <w:rPr>
          <w:i/>
          <w:color w:val="auto"/>
          <w:szCs w:val="28"/>
        </w:rPr>
        <w:t>Утвержден</w:t>
      </w:r>
      <w:proofErr w:type="gramEnd"/>
      <w:r w:rsidRPr="00112F6B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112F6B" w:rsidRPr="00112F6B" w:rsidRDefault="00112F6B" w:rsidP="00112F6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112F6B">
        <w:rPr>
          <w:i/>
          <w:color w:val="auto"/>
          <w:szCs w:val="28"/>
        </w:rPr>
        <w:t>17 июня 2020 г.</w:t>
      </w:r>
    </w:p>
    <w:p w:rsidR="00755C3E" w:rsidRPr="00112F6B" w:rsidRDefault="00755C3E">
      <w:pPr>
        <w:rPr>
          <w:szCs w:val="28"/>
        </w:rPr>
      </w:pPr>
    </w:p>
    <w:sectPr w:rsidR="00755C3E" w:rsidRPr="00112F6B" w:rsidSect="00112F6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12F6B"/>
    <w:rsid w:val="00035AB3"/>
    <w:rsid w:val="0004799F"/>
    <w:rsid w:val="000A1F02"/>
    <w:rsid w:val="000C7059"/>
    <w:rsid w:val="000F188A"/>
    <w:rsid w:val="00112F6B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22A84"/>
    <w:rsid w:val="0053728C"/>
    <w:rsid w:val="0058178B"/>
    <w:rsid w:val="006646AF"/>
    <w:rsid w:val="006A201E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F6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112F6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112F6B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112F6B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2519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2020-07-14T06:33:00Z</cp:lastPrinted>
  <dcterms:created xsi:type="dcterms:W3CDTF">2020-07-09T13:32:00Z</dcterms:created>
  <dcterms:modified xsi:type="dcterms:W3CDTF">2020-07-14T06:34:00Z</dcterms:modified>
</cp:coreProperties>
</file>