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F1072A">
        <w:rPr>
          <w:rFonts w:eastAsia="Times New Roman"/>
          <w:b/>
          <w:sz w:val="28"/>
          <w:szCs w:val="28"/>
          <w:lang w:eastAsia="ru-RU"/>
        </w:rPr>
        <w:t>32. Командир воинской части вправе оспорить в судебном порядке акт органа ведомственного финансового контроля и аудита, которым затронуты его права и на него возложены определенные обязанности.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 xml:space="preserve">Определением судьи Курского гарнизонного военного суда возвращено в связи с неподсудностью военным судам административное исковое заявление </w:t>
      </w:r>
      <w:proofErr w:type="spellStart"/>
      <w:r w:rsidRPr="00F1072A">
        <w:rPr>
          <w:rFonts w:eastAsia="Times New Roman"/>
          <w:sz w:val="28"/>
          <w:szCs w:val="28"/>
          <w:lang w:eastAsia="ru-RU"/>
        </w:rPr>
        <w:t>врио</w:t>
      </w:r>
      <w:proofErr w:type="spellEnd"/>
      <w:r w:rsidRPr="00F1072A">
        <w:rPr>
          <w:rFonts w:eastAsia="Times New Roman"/>
          <w:sz w:val="28"/>
          <w:szCs w:val="28"/>
          <w:lang w:eastAsia="ru-RU"/>
        </w:rPr>
        <w:t xml:space="preserve"> командира воинской части, в котором он просил признать незаконным в части акт Межрегионального управления ведомственного финансового контроля и аудита Министерства обороны Российской Федерации (по Воздушно-космическим силам) (далее – Управление) от 23 апреля 2019 г.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 xml:space="preserve">Апелляционным определением Московского окружного военного суда определение судьи отменено, и материалы судебного производства направлены на новое рассмотрение в суд первой инстанции по следующим основаниям.  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>Из материалов судебного производства следует, что в период</w:t>
      </w:r>
      <w:r w:rsidRPr="00F1072A">
        <w:rPr>
          <w:rFonts w:eastAsia="Times New Roman"/>
          <w:sz w:val="28"/>
          <w:szCs w:val="28"/>
          <w:lang w:eastAsia="ru-RU"/>
        </w:rPr>
        <w:br/>
        <w:t>с 13 марта по 23 апреля 2019 г. в воинской части контрольной группой Управления проведено выездное контрольное мероприятие отдельных вопросов финансово-экономической и хозяйственной деятельности, по результатам которого оформлен акт от 23 апреля 2019 г.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proofErr w:type="spellStart"/>
      <w:r w:rsidRPr="00F1072A">
        <w:rPr>
          <w:rFonts w:eastAsia="Times New Roman"/>
          <w:sz w:val="28"/>
          <w:szCs w:val="28"/>
          <w:lang w:eastAsia="ru-RU"/>
        </w:rPr>
        <w:t>Врио</w:t>
      </w:r>
      <w:proofErr w:type="spellEnd"/>
      <w:r w:rsidRPr="00F1072A">
        <w:rPr>
          <w:rFonts w:eastAsia="Times New Roman"/>
          <w:sz w:val="28"/>
          <w:szCs w:val="28"/>
          <w:lang w:eastAsia="ru-RU"/>
        </w:rPr>
        <w:t xml:space="preserve"> командира воинской части, не соглашаясь с выводами названного акта, обратился в гарнизонный военный суд с административным исковым заявлением, в котором просил исключить из акта и приложений к акту ряд положений.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>Возвращая административный и</w:t>
      </w:r>
      <w:proofErr w:type="gramStart"/>
      <w:r w:rsidRPr="00F1072A">
        <w:rPr>
          <w:rFonts w:eastAsia="Times New Roman"/>
          <w:sz w:val="28"/>
          <w:szCs w:val="28"/>
          <w:lang w:eastAsia="ru-RU"/>
        </w:rPr>
        <w:t>ск в св</w:t>
      </w:r>
      <w:proofErr w:type="gramEnd"/>
      <w:r w:rsidRPr="00F1072A">
        <w:rPr>
          <w:rFonts w:eastAsia="Times New Roman"/>
          <w:sz w:val="28"/>
          <w:szCs w:val="28"/>
          <w:lang w:eastAsia="ru-RU"/>
        </w:rPr>
        <w:t>язи с неподсудностью военным судам, судья гарнизонного военного суда пришел к выводу, что административный истец, оспаривая выводы Управления как должностное лицо, вправе обратиться с исковым заявлением в районный суд по месту нахождения ответчика.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1072A">
        <w:rPr>
          <w:rFonts w:eastAsia="Times New Roman"/>
          <w:sz w:val="28"/>
          <w:szCs w:val="28"/>
          <w:lang w:eastAsia="ru-RU"/>
        </w:rPr>
        <w:t>Между тем из представленных материалов усматривалось, что требования об устранении выявленных в ходе проверки нарушений, содержащиеся в оспариваемом акте, обращены к командиру воинской части, как к руководителю данной организации, ответственному за контроль финансово-экономической и хозяйственной деятельности вверенного ему подразделения.</w:t>
      </w:r>
      <w:proofErr w:type="gramEnd"/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>Согласно разд. 4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3 июня 2014 г.</w:t>
      </w:r>
      <w:r w:rsidRPr="00F1072A">
        <w:rPr>
          <w:rFonts w:eastAsia="Times New Roman"/>
          <w:sz w:val="28"/>
          <w:szCs w:val="28"/>
          <w:lang w:eastAsia="ru-RU"/>
        </w:rPr>
        <w:br/>
        <w:t>№ 333, исполнение акта проверки финансово-экономической и хозяйственной деятельности части (подразделения) для соответствующего командира воинской части (руководителя подразделения) является обязательным.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>Из содержания оспариваемого акта усматривается, что он, вопреки выводу судьи гарнизонного военного суда, непосредственно затрагивает права и возлагает определенные обязанности на командира воинской части по устранению нарушений, установленных ревизией, а потому он подлежит обжалованию в порядке административного судопроизводства, предусмотренном гл. 22 КАС РФ.</w:t>
      </w:r>
    </w:p>
    <w:p w:rsidR="00F1072A" w:rsidRPr="00F1072A" w:rsidRDefault="00F1072A" w:rsidP="00F1072A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F1072A">
        <w:rPr>
          <w:rFonts w:eastAsia="Times New Roman"/>
          <w:sz w:val="28"/>
          <w:szCs w:val="28"/>
          <w:lang w:eastAsia="ru-RU"/>
        </w:rPr>
        <w:t xml:space="preserve">Таким образом, в соответствии со ст. 7 Федерального конституционного закона от 23 июня 1999 г. № 1-ФКЗ «О военных судах Российской Федерации» </w:t>
      </w:r>
      <w:r w:rsidRPr="00F1072A">
        <w:rPr>
          <w:rFonts w:eastAsia="Times New Roman"/>
          <w:sz w:val="28"/>
          <w:szCs w:val="28"/>
          <w:lang w:eastAsia="ru-RU"/>
        </w:rPr>
        <w:lastRenderedPageBreak/>
        <w:t xml:space="preserve">административное исковое заявление </w:t>
      </w:r>
      <w:proofErr w:type="spellStart"/>
      <w:r w:rsidRPr="00F1072A">
        <w:rPr>
          <w:rFonts w:eastAsia="Times New Roman"/>
          <w:sz w:val="28"/>
          <w:szCs w:val="28"/>
          <w:lang w:eastAsia="ru-RU"/>
        </w:rPr>
        <w:t>врио</w:t>
      </w:r>
      <w:proofErr w:type="spellEnd"/>
      <w:r w:rsidRPr="00F1072A">
        <w:rPr>
          <w:rFonts w:eastAsia="Times New Roman"/>
          <w:sz w:val="28"/>
          <w:szCs w:val="28"/>
          <w:lang w:eastAsia="ru-RU"/>
        </w:rPr>
        <w:t xml:space="preserve"> командира воинской части подсудно гарнизонному военному суду.</w:t>
      </w:r>
    </w:p>
    <w:p w:rsidR="00F1072A" w:rsidRPr="00F1072A" w:rsidRDefault="00F1072A" w:rsidP="00F1072A">
      <w:pPr>
        <w:rPr>
          <w:szCs w:val="28"/>
        </w:rPr>
      </w:pPr>
    </w:p>
    <w:p w:rsidR="00F1072A" w:rsidRPr="00F1072A" w:rsidRDefault="00F1072A" w:rsidP="00F107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F1072A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F1072A" w:rsidRPr="00F1072A" w:rsidRDefault="00F1072A" w:rsidP="00F107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F1072A">
        <w:rPr>
          <w:i/>
          <w:color w:val="auto"/>
          <w:szCs w:val="28"/>
        </w:rPr>
        <w:t>в 2019 году.</w:t>
      </w:r>
    </w:p>
    <w:p w:rsidR="00F1072A" w:rsidRPr="00F1072A" w:rsidRDefault="00F1072A" w:rsidP="00F107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F1072A">
        <w:rPr>
          <w:i/>
          <w:color w:val="auto"/>
          <w:szCs w:val="28"/>
        </w:rPr>
        <w:t>Утвержден</w:t>
      </w:r>
      <w:proofErr w:type="gramEnd"/>
      <w:r w:rsidRPr="00F1072A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F1072A" w:rsidRPr="00F1072A" w:rsidRDefault="00F1072A" w:rsidP="00F107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F1072A">
        <w:rPr>
          <w:i/>
          <w:color w:val="auto"/>
          <w:szCs w:val="28"/>
        </w:rPr>
        <w:t>17 июня 2020 г.</w:t>
      </w:r>
    </w:p>
    <w:p w:rsidR="00755C3E" w:rsidRPr="00F1072A" w:rsidRDefault="00F1072A" w:rsidP="00F1072A">
      <w:pPr>
        <w:rPr>
          <w:szCs w:val="28"/>
        </w:rPr>
      </w:pPr>
      <w:r w:rsidRPr="00F1072A">
        <w:rPr>
          <w:szCs w:val="28"/>
        </w:rPr>
        <w:br w:type="page"/>
      </w:r>
    </w:p>
    <w:sectPr w:rsidR="00755C3E" w:rsidRPr="00F1072A" w:rsidSect="00F1072A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1072A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1072A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072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F1072A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F1072A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character" w:customStyle="1" w:styleId="a3">
    <w:name w:val="Основной текст Знак"/>
    <w:basedOn w:val="a0"/>
    <w:link w:val="a4"/>
    <w:rsid w:val="00F1072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F1072A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F1072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2712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2020-07-09T13:27:00Z</dcterms:created>
  <dcterms:modified xsi:type="dcterms:W3CDTF">2020-07-09T13:29:00Z</dcterms:modified>
</cp:coreProperties>
</file>