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863" w:rsidRPr="00675863" w:rsidRDefault="00675863" w:rsidP="00675863">
      <w:pPr>
        <w:pStyle w:val="ConsPlusNormal"/>
        <w:ind w:firstLine="540"/>
        <w:jc w:val="both"/>
        <w:rPr>
          <w:rFonts w:ascii="Times New Roman" w:hAnsi="Times New Roman" w:cs="Times New Roman"/>
          <w:sz w:val="26"/>
          <w:szCs w:val="26"/>
        </w:rPr>
      </w:pPr>
      <w:r>
        <w:rPr>
          <w:rFonts w:ascii="Times New Roman" w:hAnsi="Times New Roman" w:cs="Times New Roman"/>
          <w:b/>
          <w:sz w:val="26"/>
          <w:szCs w:val="26"/>
        </w:rPr>
        <w:t>Излишне</w:t>
      </w:r>
      <w:r w:rsidRPr="00675863">
        <w:rPr>
          <w:rFonts w:ascii="Times New Roman" w:hAnsi="Times New Roman" w:cs="Times New Roman"/>
          <w:b/>
          <w:sz w:val="26"/>
          <w:szCs w:val="26"/>
        </w:rPr>
        <w:t xml:space="preserve"> перечисленные</w:t>
      </w:r>
      <w:r w:rsidRPr="00675863">
        <w:rPr>
          <w:rFonts w:ascii="Times New Roman" w:hAnsi="Times New Roman" w:cs="Times New Roman"/>
          <w:sz w:val="26"/>
          <w:szCs w:val="26"/>
        </w:rPr>
        <w:t xml:space="preserve"> </w:t>
      </w:r>
      <w:r w:rsidR="00E10283" w:rsidRPr="00E10283">
        <w:rPr>
          <w:rFonts w:ascii="Times New Roman" w:hAnsi="Times New Roman" w:cs="Times New Roman"/>
          <w:b/>
          <w:sz w:val="26"/>
          <w:szCs w:val="26"/>
        </w:rPr>
        <w:t>ответчику</w:t>
      </w:r>
      <w:r w:rsidR="00E10283">
        <w:rPr>
          <w:rFonts w:ascii="Times New Roman" w:hAnsi="Times New Roman" w:cs="Times New Roman"/>
          <w:sz w:val="26"/>
          <w:szCs w:val="26"/>
        </w:rPr>
        <w:t xml:space="preserve"> ФКУ «</w:t>
      </w:r>
      <w:r w:rsidRPr="00675863">
        <w:rPr>
          <w:rFonts w:ascii="Times New Roman" w:hAnsi="Times New Roman" w:cs="Times New Roman"/>
          <w:sz w:val="26"/>
          <w:szCs w:val="26"/>
        </w:rPr>
        <w:t>Единый расчетный центр Минобороны России</w:t>
      </w:r>
      <w:r w:rsidR="00E10283">
        <w:rPr>
          <w:rFonts w:ascii="Times New Roman" w:hAnsi="Times New Roman" w:cs="Times New Roman"/>
          <w:sz w:val="26"/>
          <w:szCs w:val="26"/>
        </w:rPr>
        <w:t>»</w:t>
      </w:r>
      <w:r w:rsidRPr="00675863">
        <w:rPr>
          <w:rFonts w:ascii="Times New Roman" w:hAnsi="Times New Roman" w:cs="Times New Roman"/>
          <w:sz w:val="26"/>
          <w:szCs w:val="26"/>
        </w:rPr>
        <w:t xml:space="preserve"> </w:t>
      </w:r>
      <w:r w:rsidRPr="00675863">
        <w:rPr>
          <w:rFonts w:ascii="Times New Roman" w:hAnsi="Times New Roman" w:cs="Times New Roman"/>
          <w:b/>
          <w:sz w:val="26"/>
          <w:szCs w:val="26"/>
        </w:rPr>
        <w:t>денежные средства не относятся к денежному довольствию</w:t>
      </w:r>
      <w:r w:rsidRPr="00675863">
        <w:rPr>
          <w:rFonts w:ascii="Times New Roman" w:hAnsi="Times New Roman" w:cs="Times New Roman"/>
          <w:sz w:val="26"/>
          <w:szCs w:val="26"/>
        </w:rPr>
        <w:t xml:space="preserve"> военнослужащего, </w:t>
      </w:r>
      <w:r w:rsidRPr="00675863">
        <w:rPr>
          <w:rFonts w:ascii="Times New Roman" w:hAnsi="Times New Roman" w:cs="Times New Roman"/>
          <w:b/>
          <w:sz w:val="26"/>
          <w:szCs w:val="26"/>
        </w:rPr>
        <w:t>а являются неосновательным обогащением</w:t>
      </w:r>
      <w:r w:rsidRPr="00675863">
        <w:rPr>
          <w:rFonts w:ascii="Times New Roman" w:hAnsi="Times New Roman" w:cs="Times New Roman"/>
          <w:sz w:val="26"/>
          <w:szCs w:val="26"/>
        </w:rPr>
        <w:t xml:space="preserve">, </w:t>
      </w:r>
      <w:r w:rsidRPr="00146909">
        <w:rPr>
          <w:rFonts w:ascii="Times New Roman" w:hAnsi="Times New Roman" w:cs="Times New Roman"/>
          <w:b/>
          <w:sz w:val="26"/>
          <w:szCs w:val="26"/>
        </w:rPr>
        <w:t xml:space="preserve">так как перечислены </w:t>
      </w:r>
      <w:r w:rsidR="00E10283" w:rsidRPr="00146909">
        <w:rPr>
          <w:rFonts w:ascii="Times New Roman" w:hAnsi="Times New Roman" w:cs="Times New Roman"/>
          <w:b/>
          <w:sz w:val="26"/>
          <w:szCs w:val="26"/>
        </w:rPr>
        <w:t>ему</w:t>
      </w:r>
      <w:r w:rsidRPr="00146909">
        <w:rPr>
          <w:rFonts w:ascii="Times New Roman" w:hAnsi="Times New Roman" w:cs="Times New Roman"/>
          <w:b/>
          <w:sz w:val="26"/>
          <w:szCs w:val="26"/>
        </w:rPr>
        <w:t xml:space="preserve"> после увольнения его с военной службы</w:t>
      </w:r>
      <w:r w:rsidRPr="00675863">
        <w:rPr>
          <w:rFonts w:ascii="Times New Roman" w:hAnsi="Times New Roman" w:cs="Times New Roman"/>
          <w:sz w:val="26"/>
          <w:szCs w:val="26"/>
        </w:rPr>
        <w:t>. Поскольку ответчик на момент перечисления ему спорных денежных сумм военнослужащим не являлся, то право на получение денежного довольствия не имел.</w:t>
      </w:r>
    </w:p>
    <w:p w:rsidR="00675863" w:rsidRPr="00675863" w:rsidRDefault="00675863" w:rsidP="00675863">
      <w:pPr>
        <w:pStyle w:val="ConsPlusTitlePage"/>
        <w:rPr>
          <w:rFonts w:ascii="Times New Roman" w:hAnsi="Times New Roman" w:cs="Times New Roman"/>
          <w:sz w:val="26"/>
          <w:szCs w:val="26"/>
        </w:rPr>
      </w:pPr>
    </w:p>
    <w:p w:rsidR="00675863" w:rsidRPr="00675863" w:rsidRDefault="00675863" w:rsidP="00675863">
      <w:pPr>
        <w:pStyle w:val="ConsPlusNormal"/>
        <w:ind w:firstLine="540"/>
        <w:jc w:val="both"/>
        <w:outlineLvl w:val="0"/>
        <w:rPr>
          <w:rFonts w:ascii="Times New Roman" w:hAnsi="Times New Roman" w:cs="Times New Roman"/>
          <w:sz w:val="26"/>
          <w:szCs w:val="26"/>
        </w:rPr>
      </w:pPr>
    </w:p>
    <w:p w:rsidR="00675863" w:rsidRPr="00675863" w:rsidRDefault="00675863" w:rsidP="00675863">
      <w:pPr>
        <w:pStyle w:val="ConsPlusTitle"/>
        <w:jc w:val="center"/>
        <w:rPr>
          <w:rFonts w:ascii="Times New Roman" w:hAnsi="Times New Roman" w:cs="Times New Roman"/>
          <w:sz w:val="26"/>
          <w:szCs w:val="26"/>
        </w:rPr>
      </w:pPr>
    </w:p>
    <w:p w:rsidR="00675863" w:rsidRPr="00675863" w:rsidRDefault="00675863" w:rsidP="00675863">
      <w:pPr>
        <w:pStyle w:val="ConsPlusTitle"/>
        <w:jc w:val="center"/>
        <w:rPr>
          <w:rFonts w:ascii="Times New Roman" w:hAnsi="Times New Roman" w:cs="Times New Roman"/>
          <w:sz w:val="26"/>
          <w:szCs w:val="26"/>
        </w:rPr>
      </w:pPr>
      <w:r w:rsidRPr="00675863">
        <w:rPr>
          <w:rFonts w:ascii="Times New Roman" w:hAnsi="Times New Roman" w:cs="Times New Roman"/>
          <w:sz w:val="26"/>
          <w:szCs w:val="26"/>
        </w:rPr>
        <w:t>ВЕРХОВНЫЙ СУД РОССИЙСКОЙ ФЕДЕРАЦИИ</w:t>
      </w:r>
    </w:p>
    <w:p w:rsidR="00675863" w:rsidRPr="00675863" w:rsidRDefault="00675863" w:rsidP="00675863">
      <w:pPr>
        <w:pStyle w:val="ConsPlusTitle"/>
        <w:jc w:val="center"/>
        <w:rPr>
          <w:rFonts w:ascii="Times New Roman" w:hAnsi="Times New Roman" w:cs="Times New Roman"/>
          <w:sz w:val="26"/>
          <w:szCs w:val="26"/>
        </w:rPr>
      </w:pPr>
    </w:p>
    <w:p w:rsidR="00675863" w:rsidRPr="00675863" w:rsidRDefault="00675863" w:rsidP="00675863">
      <w:pPr>
        <w:pStyle w:val="ConsPlusTitle"/>
        <w:jc w:val="center"/>
        <w:rPr>
          <w:rFonts w:ascii="Times New Roman" w:hAnsi="Times New Roman" w:cs="Times New Roman"/>
          <w:sz w:val="26"/>
          <w:szCs w:val="26"/>
        </w:rPr>
      </w:pPr>
      <w:r w:rsidRPr="00675863">
        <w:rPr>
          <w:rFonts w:ascii="Times New Roman" w:hAnsi="Times New Roman" w:cs="Times New Roman"/>
          <w:sz w:val="26"/>
          <w:szCs w:val="26"/>
        </w:rPr>
        <w:t>ОПРЕДЕЛЕНИЕ</w:t>
      </w:r>
    </w:p>
    <w:p w:rsidR="00675863" w:rsidRPr="00675863" w:rsidRDefault="00675863" w:rsidP="00675863">
      <w:pPr>
        <w:pStyle w:val="ConsPlusTitle"/>
        <w:rPr>
          <w:rFonts w:ascii="Times New Roman" w:hAnsi="Times New Roman" w:cs="Times New Roman"/>
          <w:sz w:val="26"/>
          <w:szCs w:val="26"/>
        </w:rPr>
      </w:pPr>
      <w:r w:rsidRPr="00675863">
        <w:rPr>
          <w:rFonts w:ascii="Times New Roman" w:hAnsi="Times New Roman" w:cs="Times New Roman"/>
          <w:sz w:val="26"/>
          <w:szCs w:val="26"/>
        </w:rPr>
        <w:t>от 24 июля 2017 г.</w:t>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t xml:space="preserve"> N 13-КГ17-4</w:t>
      </w:r>
    </w:p>
    <w:p w:rsidR="00675863" w:rsidRPr="00675863" w:rsidRDefault="00675863" w:rsidP="00675863">
      <w:pPr>
        <w:pStyle w:val="ConsPlusNormal"/>
        <w:ind w:firstLine="540"/>
        <w:jc w:val="both"/>
        <w:rPr>
          <w:rFonts w:ascii="Times New Roman" w:hAnsi="Times New Roman" w:cs="Times New Roman"/>
          <w:sz w:val="26"/>
          <w:szCs w:val="26"/>
        </w:rPr>
      </w:pP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Судебная коллегия по гражданским делам Верховного Суда Российской Федерации в составе</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председательствующего </w:t>
      </w:r>
      <w:proofErr w:type="spellStart"/>
      <w:r w:rsidRPr="00675863">
        <w:rPr>
          <w:rFonts w:ascii="Times New Roman" w:hAnsi="Times New Roman" w:cs="Times New Roman"/>
          <w:sz w:val="26"/>
          <w:szCs w:val="26"/>
        </w:rPr>
        <w:t>Пчелинцевой</w:t>
      </w:r>
      <w:proofErr w:type="spellEnd"/>
      <w:r w:rsidRPr="00675863">
        <w:rPr>
          <w:rFonts w:ascii="Times New Roman" w:hAnsi="Times New Roman" w:cs="Times New Roman"/>
          <w:sz w:val="26"/>
          <w:szCs w:val="26"/>
        </w:rPr>
        <w:t xml:space="preserve"> Л.М.,</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судей </w:t>
      </w:r>
      <w:proofErr w:type="spellStart"/>
      <w:r w:rsidRPr="00675863">
        <w:rPr>
          <w:rFonts w:ascii="Times New Roman" w:hAnsi="Times New Roman" w:cs="Times New Roman"/>
          <w:sz w:val="26"/>
          <w:szCs w:val="26"/>
        </w:rPr>
        <w:t>Жубрина</w:t>
      </w:r>
      <w:proofErr w:type="spellEnd"/>
      <w:r w:rsidRPr="00675863">
        <w:rPr>
          <w:rFonts w:ascii="Times New Roman" w:hAnsi="Times New Roman" w:cs="Times New Roman"/>
          <w:sz w:val="26"/>
          <w:szCs w:val="26"/>
        </w:rPr>
        <w:t xml:space="preserve"> М.А. и Гуляевой Г.А.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рассмотрела в открытом судебном заседании 24 июля 2017 г. гражданское дело по иску федерального казенного учреждения "Единый расчетный центр Министерства обороны Российской Федерации" к Грибановскому С.Л. о взыскании излишне выплаченных денежных средств</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по кассационной жалобе командира войсковой части &lt;...&gt; </w:t>
      </w:r>
      <w:proofErr w:type="spellStart"/>
      <w:r w:rsidRPr="00675863">
        <w:rPr>
          <w:rFonts w:ascii="Times New Roman" w:hAnsi="Times New Roman" w:cs="Times New Roman"/>
          <w:sz w:val="26"/>
          <w:szCs w:val="26"/>
        </w:rPr>
        <w:t>Губскова</w:t>
      </w:r>
      <w:proofErr w:type="spellEnd"/>
      <w:r w:rsidRPr="00675863">
        <w:rPr>
          <w:rFonts w:ascii="Times New Roman" w:hAnsi="Times New Roman" w:cs="Times New Roman"/>
          <w:sz w:val="26"/>
          <w:szCs w:val="26"/>
        </w:rPr>
        <w:t xml:space="preserve"> Ю.А. на апелляционное определение судебной коллегии по гражданским делам Тамбовского областного суда от 24 октября 2016 г., которым в удовлетворении иска отказано.</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Заслушав доклад судьи Верховного Суда Российской Федерации </w:t>
      </w:r>
      <w:proofErr w:type="spellStart"/>
      <w:r w:rsidRPr="00675863">
        <w:rPr>
          <w:rFonts w:ascii="Times New Roman" w:hAnsi="Times New Roman" w:cs="Times New Roman"/>
          <w:sz w:val="26"/>
          <w:szCs w:val="26"/>
        </w:rPr>
        <w:t>Пчелинцевой</w:t>
      </w:r>
      <w:proofErr w:type="spellEnd"/>
      <w:r w:rsidRPr="00675863">
        <w:rPr>
          <w:rFonts w:ascii="Times New Roman" w:hAnsi="Times New Roman" w:cs="Times New Roman"/>
          <w:sz w:val="26"/>
          <w:szCs w:val="26"/>
        </w:rPr>
        <w:t xml:space="preserve"> Л.М., объяснения представителя федерального казенного учреждения "Единый расчетный центр Министерства обороны Российской Федерации" Бирюковой О.В., поддержавшей доводы кассационной жалобы,</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Судебная коллегия по гражданским делам Верховного Суда Российской Федерации</w:t>
      </w:r>
    </w:p>
    <w:p w:rsidR="00675863" w:rsidRPr="00675863" w:rsidRDefault="00675863" w:rsidP="00675863">
      <w:pPr>
        <w:pStyle w:val="ConsPlusNormal"/>
        <w:jc w:val="center"/>
        <w:rPr>
          <w:rFonts w:ascii="Times New Roman" w:hAnsi="Times New Roman" w:cs="Times New Roman"/>
          <w:sz w:val="26"/>
          <w:szCs w:val="26"/>
        </w:rPr>
      </w:pPr>
    </w:p>
    <w:p w:rsidR="00675863" w:rsidRPr="00675863" w:rsidRDefault="00675863" w:rsidP="00675863">
      <w:pPr>
        <w:pStyle w:val="ConsPlusNormal"/>
        <w:jc w:val="center"/>
        <w:rPr>
          <w:rFonts w:ascii="Times New Roman" w:hAnsi="Times New Roman" w:cs="Times New Roman"/>
          <w:sz w:val="26"/>
          <w:szCs w:val="26"/>
        </w:rPr>
      </w:pPr>
      <w:r w:rsidRPr="00675863">
        <w:rPr>
          <w:rFonts w:ascii="Times New Roman" w:hAnsi="Times New Roman" w:cs="Times New Roman"/>
          <w:sz w:val="26"/>
          <w:szCs w:val="26"/>
        </w:rPr>
        <w:t>установила:</w:t>
      </w:r>
    </w:p>
    <w:p w:rsidR="00675863" w:rsidRPr="00675863" w:rsidRDefault="00675863" w:rsidP="00675863">
      <w:pPr>
        <w:pStyle w:val="ConsPlusNormal"/>
        <w:jc w:val="center"/>
        <w:rPr>
          <w:rFonts w:ascii="Times New Roman" w:hAnsi="Times New Roman" w:cs="Times New Roman"/>
          <w:sz w:val="26"/>
          <w:szCs w:val="26"/>
        </w:rPr>
      </w:pP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федеральное казенное учреждение "Единый расчетный центр Министерства обороны Российской Федерации" (далее - ФКУ "Единый расчетный центр Минобороны России") в лице представителя по доверенности Бирюковой О.В. 23 марта 2016 г. обратилось в суд с иском к Грибановскому С.Л. о взыскании излишне выплаченных денежных средств.</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В обоснование заявленных требований истец ссылался на то, что в 2014 году Счетной палатой Российской Федерации проведены контрольные мероприятия "Проверка законности, эффективности и целевого использования средств Федерального бюджета, направленных в 2011 - 2013 годах и истекшем периоде 2014 года на реформирование и функционирование системы финансового обеспечения Вооруженных Сил Российской Федерации", по </w:t>
      </w:r>
      <w:proofErr w:type="gramStart"/>
      <w:r w:rsidRPr="00675863">
        <w:rPr>
          <w:rFonts w:ascii="Times New Roman" w:hAnsi="Times New Roman" w:cs="Times New Roman"/>
          <w:sz w:val="26"/>
          <w:szCs w:val="26"/>
        </w:rPr>
        <w:t>итогам</w:t>
      </w:r>
      <w:proofErr w:type="gramEnd"/>
      <w:r w:rsidRPr="00675863">
        <w:rPr>
          <w:rFonts w:ascii="Times New Roman" w:hAnsi="Times New Roman" w:cs="Times New Roman"/>
          <w:sz w:val="26"/>
          <w:szCs w:val="26"/>
        </w:rPr>
        <w:t xml:space="preserve"> проведения которых согласно акту от 28 ноября 2014 г. установлено, что в бюджетном учете ФКУ "Единый расчетный центр Минобороны России" не учтен причиненный государству ущерб в виде сумм излишне выплаченного денежного довольствия военнослужащим, допущенный по причине изменения ранее введенной кадровыми органами информации в специальное программное обеспечение "Алушта". За Грибановским </w:t>
      </w:r>
      <w:r w:rsidRPr="00675863">
        <w:rPr>
          <w:rFonts w:ascii="Times New Roman" w:hAnsi="Times New Roman" w:cs="Times New Roman"/>
          <w:sz w:val="26"/>
          <w:szCs w:val="26"/>
        </w:rPr>
        <w:lastRenderedPageBreak/>
        <w:t>С.Л. числится задолженность в размере 204 102 руб.</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Факт неположенной выплаты денежного довольствия Грибановскому С.Л. был установлен контрольным органом (Счетной палатой Российской Федерации) в ходе проведения проверки ФКУ "Единый расчетный центр Минобороны России" в 2014 году. До проведения данного мероприятия ФКУ "Единый расчетный центр Минобороны России" не располагало достоверной информацией об указанном факте и о необходимости предъявления исковых требований.</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Грибановский С.Л. проходил военную службу в войсковой части &lt;...&gt; в звании капитана. С 31 декабря 2011 г. был исключен из списков личного состава войсковой части. За период с января по май 2012 года ФКУ "Единый расчетный центр Минобороны России" ему были перечислены денежные средства на банковскую карту в размере 204 102 руб., что подтверждается расчетными листами, заявками на кассовый расход, платежными поручениями.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Истец со ссылкой на положения </w:t>
      </w:r>
      <w:hyperlink r:id="rId4" w:history="1">
        <w:r w:rsidRPr="00675863">
          <w:rPr>
            <w:rFonts w:ascii="Times New Roman" w:hAnsi="Times New Roman" w:cs="Times New Roman"/>
            <w:sz w:val="26"/>
            <w:szCs w:val="26"/>
          </w:rPr>
          <w:t>пункта 11 статьи 38</w:t>
        </w:r>
      </w:hyperlink>
      <w:r w:rsidRPr="00675863">
        <w:rPr>
          <w:rFonts w:ascii="Times New Roman" w:hAnsi="Times New Roman" w:cs="Times New Roman"/>
          <w:sz w:val="26"/>
          <w:szCs w:val="26"/>
        </w:rPr>
        <w:t xml:space="preserve"> Федерального закона от 28 марта 1998 г. N 53-ФЗ "О воинской обязанности и военной службе", в соответствии с которыми окончанием военной службы считается дата исключения военнослужащего из списков личного состава воинской части, и </w:t>
      </w:r>
      <w:hyperlink r:id="rId5" w:history="1">
        <w:r w:rsidRPr="00675863">
          <w:rPr>
            <w:rFonts w:ascii="Times New Roman" w:hAnsi="Times New Roman" w:cs="Times New Roman"/>
            <w:sz w:val="26"/>
            <w:szCs w:val="26"/>
          </w:rPr>
          <w:t>Порядка</w:t>
        </w:r>
      </w:hyperlink>
      <w:r w:rsidRPr="00675863">
        <w:rPr>
          <w:rFonts w:ascii="Times New Roman" w:hAnsi="Times New Roman" w:cs="Times New Roman"/>
          <w:sz w:val="26"/>
          <w:szCs w:val="26"/>
        </w:rPr>
        <w:t xml:space="preserve">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w:t>
      </w:r>
      <w:proofErr w:type="gramEnd"/>
      <w:r w:rsidRPr="00675863">
        <w:rPr>
          <w:rFonts w:ascii="Times New Roman" w:hAnsi="Times New Roman" w:cs="Times New Roman"/>
          <w:sz w:val="26"/>
          <w:szCs w:val="26"/>
        </w:rPr>
        <w:t xml:space="preserve"> 2011 г. N 2700 (далее также - Порядок обеспечения денежным довольствием военнослужащих), указывал на то, что денежное довольствие выплачивается только военнослужащим и только за период военной службы.</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В связи с этим перечисленные Грибановскому С.Л. за период с января по май 2012 года денежные средства в размере 204 102 руб. подлежат возврату ФКУ "Единый расчетный центр Минобороны России" как излишне выплаченные.</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В качестве третьего лица по делу привлечен командир войсковой части &lt;...&gt;.</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Решением Советского районного суда </w:t>
      </w:r>
      <w:proofErr w:type="gramStart"/>
      <w:r w:rsidRPr="00675863">
        <w:rPr>
          <w:rFonts w:ascii="Times New Roman" w:hAnsi="Times New Roman" w:cs="Times New Roman"/>
          <w:sz w:val="26"/>
          <w:szCs w:val="26"/>
        </w:rPr>
        <w:t>г</w:t>
      </w:r>
      <w:proofErr w:type="gramEnd"/>
      <w:r w:rsidRPr="00675863">
        <w:rPr>
          <w:rFonts w:ascii="Times New Roman" w:hAnsi="Times New Roman" w:cs="Times New Roman"/>
          <w:sz w:val="26"/>
          <w:szCs w:val="26"/>
        </w:rPr>
        <w:t>. Тамбова от 5 мая 2016 г. в редакции определения этого же суда от 27 мая 2016 г. об исправлении описки в удовлетворении исковых требований ФКУ "Единый расчетный центр Минобороны России" к Грибановскому С.Л. о взыскании излишне выплаченных денежных средств отказано.</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По апелляционной жалобе третьего лица - командира войсковой части &lt;...&gt; </w:t>
      </w:r>
      <w:proofErr w:type="spellStart"/>
      <w:proofErr w:type="gramStart"/>
      <w:r w:rsidRPr="00675863">
        <w:rPr>
          <w:rFonts w:ascii="Times New Roman" w:hAnsi="Times New Roman" w:cs="Times New Roman"/>
          <w:sz w:val="26"/>
          <w:szCs w:val="26"/>
        </w:rPr>
        <w:t>Губскова</w:t>
      </w:r>
      <w:proofErr w:type="spellEnd"/>
      <w:r w:rsidRPr="00675863">
        <w:rPr>
          <w:rFonts w:ascii="Times New Roman" w:hAnsi="Times New Roman" w:cs="Times New Roman"/>
          <w:sz w:val="26"/>
          <w:szCs w:val="26"/>
        </w:rPr>
        <w:t xml:space="preserve"> Ю.А. апелляционным определением судебной коллегии по гражданским делам Тамбовского областного суда от 24 октября 2016 г. решение суда первой инстанции отменено на основании </w:t>
      </w:r>
      <w:hyperlink r:id="rId6" w:history="1">
        <w:r w:rsidRPr="00675863">
          <w:rPr>
            <w:rFonts w:ascii="Times New Roman" w:hAnsi="Times New Roman" w:cs="Times New Roman"/>
            <w:sz w:val="26"/>
            <w:szCs w:val="26"/>
          </w:rPr>
          <w:t>пункта 2 части 4 статьи 330</w:t>
        </w:r>
      </w:hyperlink>
      <w:r w:rsidRPr="00675863">
        <w:rPr>
          <w:rFonts w:ascii="Times New Roman" w:hAnsi="Times New Roman" w:cs="Times New Roman"/>
          <w:sz w:val="26"/>
          <w:szCs w:val="26"/>
        </w:rPr>
        <w:t xml:space="preserve"> Гражданского процессуального кодекса Российской Федерации (рассмотрение дела в отсутствие кого-либо из лиц, участвующих в деле и не извещенных надлежащим образом о времени и месте судебного заседания) (далее - ГПК РФ</w:t>
      </w:r>
      <w:proofErr w:type="gramEnd"/>
      <w:r w:rsidRPr="00675863">
        <w:rPr>
          <w:rFonts w:ascii="Times New Roman" w:hAnsi="Times New Roman" w:cs="Times New Roman"/>
          <w:sz w:val="26"/>
          <w:szCs w:val="26"/>
        </w:rPr>
        <w:t>).</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Рассматривая дело по правилам производства в суде первой инстанции без учета особенностей, предусмотренных </w:t>
      </w:r>
      <w:hyperlink r:id="rId7" w:history="1">
        <w:r w:rsidRPr="00675863">
          <w:rPr>
            <w:rFonts w:ascii="Times New Roman" w:hAnsi="Times New Roman" w:cs="Times New Roman"/>
            <w:sz w:val="26"/>
            <w:szCs w:val="26"/>
          </w:rPr>
          <w:t>главой 39</w:t>
        </w:r>
      </w:hyperlink>
      <w:r w:rsidRPr="00675863">
        <w:rPr>
          <w:rFonts w:ascii="Times New Roman" w:hAnsi="Times New Roman" w:cs="Times New Roman"/>
          <w:sz w:val="26"/>
          <w:szCs w:val="26"/>
        </w:rPr>
        <w:t xml:space="preserve"> ГПК РФ, судебная коллегия по гражданским делам Тамбовского областного суда приняла по делу новое решение об отказе в удовлетворении иска ФКУ "Единый расчетный центр Минобороны России" к Грибановскому С.Л. о взыскании излишне выплаченных денежных средств.</w:t>
      </w:r>
      <w:proofErr w:type="gramEnd"/>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В поданной в Верховный Суд Российской Федерации кассационной жалобе командира войсковой части &lt;...&gt; </w:t>
      </w:r>
      <w:proofErr w:type="spellStart"/>
      <w:r w:rsidRPr="00675863">
        <w:rPr>
          <w:rFonts w:ascii="Times New Roman" w:hAnsi="Times New Roman" w:cs="Times New Roman"/>
          <w:sz w:val="26"/>
          <w:szCs w:val="26"/>
        </w:rPr>
        <w:t>Губскова</w:t>
      </w:r>
      <w:proofErr w:type="spellEnd"/>
      <w:r w:rsidRPr="00675863">
        <w:rPr>
          <w:rFonts w:ascii="Times New Roman" w:hAnsi="Times New Roman" w:cs="Times New Roman"/>
          <w:sz w:val="26"/>
          <w:szCs w:val="26"/>
        </w:rPr>
        <w:t xml:space="preserve"> Ю.А. ставится вопрос </w:t>
      </w:r>
      <w:proofErr w:type="gramStart"/>
      <w:r w:rsidRPr="00675863">
        <w:rPr>
          <w:rFonts w:ascii="Times New Roman" w:hAnsi="Times New Roman" w:cs="Times New Roman"/>
          <w:sz w:val="26"/>
          <w:szCs w:val="26"/>
        </w:rPr>
        <w:t>о передаче жалобы с делом для рассмотрения в судебном заседании Судебной коллегии по гражданским делам</w:t>
      </w:r>
      <w:proofErr w:type="gramEnd"/>
      <w:r w:rsidRPr="00675863">
        <w:rPr>
          <w:rFonts w:ascii="Times New Roman" w:hAnsi="Times New Roman" w:cs="Times New Roman"/>
          <w:sz w:val="26"/>
          <w:szCs w:val="26"/>
        </w:rPr>
        <w:t xml:space="preserve"> Верховного Суда Российской Федерации для отмены апелляционного определения судебной коллегии по гражданским делам Тамбовского областного суда от 24 октября 2016 г., как незаконного.</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По результатам изучения доводов кассационной жалобы 3 апреля 2017 г. судьей Верховного Суда Российской Федерации </w:t>
      </w:r>
      <w:proofErr w:type="spellStart"/>
      <w:r w:rsidRPr="00675863">
        <w:rPr>
          <w:rFonts w:ascii="Times New Roman" w:hAnsi="Times New Roman" w:cs="Times New Roman"/>
          <w:sz w:val="26"/>
          <w:szCs w:val="26"/>
        </w:rPr>
        <w:t>Пчелинцевой</w:t>
      </w:r>
      <w:proofErr w:type="spellEnd"/>
      <w:r w:rsidRPr="00675863">
        <w:rPr>
          <w:rFonts w:ascii="Times New Roman" w:hAnsi="Times New Roman" w:cs="Times New Roman"/>
          <w:sz w:val="26"/>
          <w:szCs w:val="26"/>
        </w:rPr>
        <w:t xml:space="preserve"> Л.М. дело было истребовано в </w:t>
      </w:r>
      <w:r w:rsidRPr="00675863">
        <w:rPr>
          <w:rFonts w:ascii="Times New Roman" w:hAnsi="Times New Roman" w:cs="Times New Roman"/>
          <w:sz w:val="26"/>
          <w:szCs w:val="26"/>
        </w:rPr>
        <w:lastRenderedPageBreak/>
        <w:t>Верховный Суд Российской Федерации, и ее же определением от 19 июня 2017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Лица, участвующие в деле, надлежащим образом извещены о времени и месте рассмотрения дела в кассационном порядке. В судебное заседание суда кассационной инстанции не явился ответчик Грибановский С.Л., направил письменные возражения на кассационную жалобу, в которых просил рассмотреть дело в его отсутствие. Судебная коллегия по гражданским делам Верховного Суда Российской Федерации, руководствуясь </w:t>
      </w:r>
      <w:hyperlink r:id="rId8" w:history="1">
        <w:r w:rsidRPr="00675863">
          <w:rPr>
            <w:rFonts w:ascii="Times New Roman" w:hAnsi="Times New Roman" w:cs="Times New Roman"/>
            <w:sz w:val="26"/>
            <w:szCs w:val="26"/>
          </w:rPr>
          <w:t>статьей 385</w:t>
        </w:r>
      </w:hyperlink>
      <w:r w:rsidRPr="00675863">
        <w:rPr>
          <w:rFonts w:ascii="Times New Roman" w:hAnsi="Times New Roman" w:cs="Times New Roman"/>
          <w:sz w:val="26"/>
          <w:szCs w:val="26"/>
        </w:rPr>
        <w:t xml:space="preserve"> ГПК РФ, считает возможным рассмотреть дело в отсутствие Грибановского С.Л.</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Проверив материалы дела, обсудив доводы кассационной жалобы и письменные возражения на нее Грибановского С.Л., Судебная коллегия по гражданским делам Верховного Суда Российской Федерации находит жалобу подлежащей удовлетворению.</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w:t>
      </w:r>
      <w:hyperlink r:id="rId9" w:history="1">
        <w:r w:rsidRPr="00675863">
          <w:rPr>
            <w:rFonts w:ascii="Times New Roman" w:hAnsi="Times New Roman" w:cs="Times New Roman"/>
            <w:sz w:val="26"/>
            <w:szCs w:val="26"/>
          </w:rPr>
          <w:t>ст. 387</w:t>
        </w:r>
      </w:hyperlink>
      <w:r w:rsidRPr="00675863">
        <w:rPr>
          <w:rFonts w:ascii="Times New Roman" w:hAnsi="Times New Roman" w:cs="Times New Roman"/>
          <w:sz w:val="26"/>
          <w:szCs w:val="26"/>
        </w:rPr>
        <w:t xml:space="preserve"> ГПК РФ).</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Судебная коллегия по гражданским делам Верховного Суда Российской Федерации приходит к выводу о том, что при рассмотрении настоящего дела судом апелляционной инстанции, рассмотревшим дело по правилам производства в суде первой инстанции без учета особенностей, предусмотренных </w:t>
      </w:r>
      <w:hyperlink r:id="rId10" w:history="1">
        <w:r w:rsidRPr="00675863">
          <w:rPr>
            <w:rFonts w:ascii="Times New Roman" w:hAnsi="Times New Roman" w:cs="Times New Roman"/>
            <w:sz w:val="26"/>
            <w:szCs w:val="26"/>
          </w:rPr>
          <w:t>главой 39</w:t>
        </w:r>
      </w:hyperlink>
      <w:r w:rsidRPr="00675863">
        <w:rPr>
          <w:rFonts w:ascii="Times New Roman" w:hAnsi="Times New Roman" w:cs="Times New Roman"/>
          <w:sz w:val="26"/>
          <w:szCs w:val="26"/>
        </w:rPr>
        <w:t xml:space="preserve"> ГПК РФ, были допущены такого рода существенные нарушения норм права, и они выразились в следующем.</w:t>
      </w:r>
      <w:proofErr w:type="gramEnd"/>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Судом апелляционной инстанции установлено и следует из материалов дела, что Грибановский С.Л. проходил военную службу по контракту в войсковой части &lt;...&gt;.</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Приказом Министра обороны Российской Федерации от 14 ноября 2011 г. N 1344 капитан Грибановский С.Л. уволен с военной службы по </w:t>
      </w:r>
      <w:hyperlink r:id="rId11" w:history="1">
        <w:r w:rsidRPr="00675863">
          <w:rPr>
            <w:rFonts w:ascii="Times New Roman" w:hAnsi="Times New Roman" w:cs="Times New Roman"/>
            <w:sz w:val="26"/>
            <w:szCs w:val="26"/>
          </w:rPr>
          <w:t>подпункту "б" пункта 1 статьи 51</w:t>
        </w:r>
      </w:hyperlink>
      <w:r w:rsidRPr="00675863">
        <w:rPr>
          <w:rFonts w:ascii="Times New Roman" w:hAnsi="Times New Roman" w:cs="Times New Roman"/>
          <w:sz w:val="26"/>
          <w:szCs w:val="26"/>
        </w:rPr>
        <w:t xml:space="preserve"> Федерального закона от 28 марта 1998 г. N 53-ФЗ "О воинской обязанности и военной службе" по истечении срока контракта о прохождении военной службы. Приказом командира войсковой части &lt;...&gt; от 7 декабря 2011 г. N 250 Грибановский С.Л. </w:t>
      </w:r>
      <w:r w:rsidRPr="000A78D2">
        <w:rPr>
          <w:rFonts w:ascii="Times New Roman" w:hAnsi="Times New Roman" w:cs="Times New Roman"/>
          <w:b/>
          <w:sz w:val="26"/>
          <w:szCs w:val="26"/>
        </w:rPr>
        <w:t>с 7 декабря 2011 г. исключен из списков личного состава войсковой части.</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В период </w:t>
      </w:r>
      <w:r w:rsidRPr="00B30CBD">
        <w:rPr>
          <w:rFonts w:ascii="Times New Roman" w:hAnsi="Times New Roman" w:cs="Times New Roman"/>
          <w:b/>
          <w:sz w:val="26"/>
          <w:szCs w:val="26"/>
        </w:rPr>
        <w:t>с января по май 2012 года Грибановскому С.Л. после его увольнения со службы</w:t>
      </w:r>
      <w:r w:rsidRPr="00675863">
        <w:rPr>
          <w:rFonts w:ascii="Times New Roman" w:hAnsi="Times New Roman" w:cs="Times New Roman"/>
          <w:sz w:val="26"/>
          <w:szCs w:val="26"/>
        </w:rPr>
        <w:t xml:space="preserve"> ФКУ "Единый расчетный центр Минобороны России" </w:t>
      </w:r>
      <w:r w:rsidRPr="00B30CBD">
        <w:rPr>
          <w:rFonts w:ascii="Times New Roman" w:hAnsi="Times New Roman" w:cs="Times New Roman"/>
          <w:b/>
          <w:sz w:val="26"/>
          <w:szCs w:val="26"/>
        </w:rPr>
        <w:t xml:space="preserve">были перечислены денежные средства </w:t>
      </w:r>
      <w:r w:rsidRPr="00675863">
        <w:rPr>
          <w:rFonts w:ascii="Times New Roman" w:hAnsi="Times New Roman" w:cs="Times New Roman"/>
          <w:sz w:val="26"/>
          <w:szCs w:val="26"/>
        </w:rPr>
        <w:t>в общей сумме 204 102 руб., которые зачислены на его банковскую карту.</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Согласно выписке из акта Счетной палаты Российской Федерации по результатам контрольного мероприятия "Проверка законности, эффективности и целевого использования средств Федерального бюджета, направленных в 2011 - 2013 годах и истекшем периоде 2014 года на реформирование и функционирование системы финансового обеспечения Вооруженных Сил Российской Федерации" от 28 ноября 2014 г. в бюджетном учете ФКУ "Единый расчетный центр Минобороны России" не учтен причиненный государству</w:t>
      </w:r>
      <w:proofErr w:type="gramEnd"/>
      <w:r w:rsidRPr="00675863">
        <w:rPr>
          <w:rFonts w:ascii="Times New Roman" w:hAnsi="Times New Roman" w:cs="Times New Roman"/>
          <w:sz w:val="26"/>
          <w:szCs w:val="26"/>
        </w:rPr>
        <w:t xml:space="preserve"> ущерб в виде сумм излишне выплаченного денежного довольствия военнослужащим, допущенный по причине изменения ранее введенной кадровыми органами информации в специальное программное обеспечение "Алушта".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Из приложения N 7 к названному акту следует, что капитану войсковой части &lt;...&gt; Грибановскому С.Л. выплачена сумма 204 102 руб.</w:t>
      </w:r>
    </w:p>
    <w:p w:rsidR="00675863" w:rsidRPr="00B30CBD" w:rsidRDefault="00675863" w:rsidP="00675863">
      <w:pPr>
        <w:pStyle w:val="ConsPlusNormal"/>
        <w:ind w:firstLine="540"/>
        <w:jc w:val="both"/>
        <w:rPr>
          <w:rFonts w:ascii="Times New Roman" w:hAnsi="Times New Roman" w:cs="Times New Roman"/>
          <w:b/>
          <w:sz w:val="26"/>
          <w:szCs w:val="26"/>
        </w:rPr>
      </w:pPr>
      <w:r w:rsidRPr="00675863">
        <w:rPr>
          <w:rFonts w:ascii="Times New Roman" w:hAnsi="Times New Roman" w:cs="Times New Roman"/>
          <w:sz w:val="26"/>
          <w:szCs w:val="26"/>
        </w:rPr>
        <w:lastRenderedPageBreak/>
        <w:t xml:space="preserve">Судом апелляционной инстанции также установлено, что сведения о военнослужащих, проходящих военную службу по контракту, вносились в специальное программное обеспечение "Алушта" путем электронной передачи данных из управлений (отделов) финансового обеспечения Министерства обороны Российской Федерации с использованием специального конвертера. При передаче данной информации за спорный период сведения о Грибановском С.Л. были переданы в ФКУ "Единый расчетный центр Минобороны России" как о военнослужащем, проходящем военную службу. </w:t>
      </w:r>
      <w:r w:rsidRPr="00B30CBD">
        <w:rPr>
          <w:rFonts w:ascii="Times New Roman" w:hAnsi="Times New Roman" w:cs="Times New Roman"/>
          <w:b/>
          <w:sz w:val="26"/>
          <w:szCs w:val="26"/>
        </w:rPr>
        <w:t xml:space="preserve">Денежные средства, не причитающиеся Грибановскому С.Л. к выплате, были </w:t>
      </w:r>
      <w:r w:rsidRPr="005521DE">
        <w:rPr>
          <w:rFonts w:ascii="Times New Roman" w:hAnsi="Times New Roman" w:cs="Times New Roman"/>
          <w:b/>
          <w:sz w:val="26"/>
          <w:szCs w:val="26"/>
          <w:u w:val="single"/>
        </w:rPr>
        <w:t>ошибочно</w:t>
      </w:r>
      <w:r w:rsidRPr="00B30CBD">
        <w:rPr>
          <w:rFonts w:ascii="Times New Roman" w:hAnsi="Times New Roman" w:cs="Times New Roman"/>
          <w:b/>
          <w:sz w:val="26"/>
          <w:szCs w:val="26"/>
        </w:rPr>
        <w:t xml:space="preserve"> ему перечислены</w:t>
      </w:r>
      <w:r w:rsidRPr="00675863">
        <w:rPr>
          <w:rFonts w:ascii="Times New Roman" w:hAnsi="Times New Roman" w:cs="Times New Roman"/>
          <w:sz w:val="26"/>
          <w:szCs w:val="26"/>
        </w:rPr>
        <w:t xml:space="preserve"> </w:t>
      </w:r>
      <w:r w:rsidR="00B30CBD">
        <w:rPr>
          <w:rFonts w:ascii="Times New Roman" w:hAnsi="Times New Roman" w:cs="Times New Roman"/>
          <w:sz w:val="26"/>
          <w:szCs w:val="26"/>
        </w:rPr>
        <w:t xml:space="preserve"> </w:t>
      </w:r>
      <w:r w:rsidRPr="00B30CBD">
        <w:rPr>
          <w:rFonts w:ascii="Times New Roman" w:hAnsi="Times New Roman" w:cs="Times New Roman"/>
          <w:b/>
          <w:sz w:val="26"/>
          <w:szCs w:val="26"/>
        </w:rPr>
        <w:t>ФКУ "Единый расчетный центр Минобороны России"</w:t>
      </w:r>
      <w:r w:rsidRPr="00675863">
        <w:rPr>
          <w:rFonts w:ascii="Times New Roman" w:hAnsi="Times New Roman" w:cs="Times New Roman"/>
          <w:sz w:val="26"/>
          <w:szCs w:val="26"/>
        </w:rPr>
        <w:t xml:space="preserve"> </w:t>
      </w:r>
      <w:r w:rsidRPr="00B30CBD">
        <w:rPr>
          <w:rFonts w:ascii="Times New Roman" w:hAnsi="Times New Roman" w:cs="Times New Roman"/>
          <w:b/>
          <w:sz w:val="26"/>
          <w:szCs w:val="26"/>
        </w:rPr>
        <w:t>по причине неверных первичных параметров, введенных в специальное программное обеспечение "Алушта" при загрузке базы данных.</w:t>
      </w:r>
    </w:p>
    <w:p w:rsidR="00675863" w:rsidRPr="00675863" w:rsidRDefault="00F55EA0" w:rsidP="00675863">
      <w:pPr>
        <w:pStyle w:val="ConsPlusNormal"/>
        <w:ind w:firstLine="540"/>
        <w:jc w:val="both"/>
        <w:rPr>
          <w:rFonts w:ascii="Times New Roman" w:hAnsi="Times New Roman" w:cs="Times New Roman"/>
          <w:sz w:val="26"/>
          <w:szCs w:val="26"/>
        </w:rPr>
      </w:pPr>
      <w:hyperlink r:id="rId12" w:history="1">
        <w:r w:rsidR="00675863" w:rsidRPr="00675863">
          <w:rPr>
            <w:rFonts w:ascii="Times New Roman" w:hAnsi="Times New Roman" w:cs="Times New Roman"/>
            <w:sz w:val="26"/>
            <w:szCs w:val="26"/>
          </w:rPr>
          <w:t>Пунктом 1 статьи 1102</w:t>
        </w:r>
      </w:hyperlink>
      <w:r w:rsidR="00675863" w:rsidRPr="00675863">
        <w:rPr>
          <w:rFonts w:ascii="Times New Roman" w:hAnsi="Times New Roman" w:cs="Times New Roman"/>
          <w:sz w:val="26"/>
          <w:szCs w:val="26"/>
        </w:rPr>
        <w:t xml:space="preserve"> ГК РФ предусмотрено, что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w:t>
      </w:r>
      <w:hyperlink r:id="rId13" w:history="1">
        <w:r w:rsidR="00675863" w:rsidRPr="00675863">
          <w:rPr>
            <w:rFonts w:ascii="Times New Roman" w:hAnsi="Times New Roman" w:cs="Times New Roman"/>
            <w:sz w:val="26"/>
            <w:szCs w:val="26"/>
          </w:rPr>
          <w:t>статьей 1109</w:t>
        </w:r>
      </w:hyperlink>
      <w:r w:rsidR="00675863" w:rsidRPr="00675863">
        <w:rPr>
          <w:rFonts w:ascii="Times New Roman" w:hAnsi="Times New Roman" w:cs="Times New Roman"/>
          <w:sz w:val="26"/>
          <w:szCs w:val="26"/>
        </w:rPr>
        <w:t xml:space="preserve"> Кодекса.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 (</w:t>
      </w:r>
      <w:hyperlink r:id="rId14" w:history="1">
        <w:r w:rsidRPr="00675863">
          <w:rPr>
            <w:rFonts w:ascii="Times New Roman" w:hAnsi="Times New Roman" w:cs="Times New Roman"/>
            <w:sz w:val="26"/>
            <w:szCs w:val="26"/>
          </w:rPr>
          <w:t>пункт 3 статьи 1109</w:t>
        </w:r>
      </w:hyperlink>
      <w:r w:rsidRPr="00675863">
        <w:rPr>
          <w:rFonts w:ascii="Times New Roman" w:hAnsi="Times New Roman" w:cs="Times New Roman"/>
          <w:sz w:val="26"/>
          <w:szCs w:val="26"/>
        </w:rPr>
        <w:t xml:space="preserve"> ГК РФ).</w:t>
      </w:r>
    </w:p>
    <w:p w:rsidR="00675863" w:rsidRPr="005521DE" w:rsidRDefault="00675863" w:rsidP="00675863">
      <w:pPr>
        <w:pStyle w:val="ConsPlusNormal"/>
        <w:ind w:firstLine="540"/>
        <w:jc w:val="both"/>
        <w:rPr>
          <w:rFonts w:ascii="Times New Roman" w:hAnsi="Times New Roman" w:cs="Times New Roman"/>
          <w:sz w:val="26"/>
          <w:szCs w:val="26"/>
          <w:u w:val="single"/>
        </w:rPr>
      </w:pPr>
      <w:proofErr w:type="gramStart"/>
      <w:r w:rsidRPr="00675863">
        <w:rPr>
          <w:rFonts w:ascii="Times New Roman" w:hAnsi="Times New Roman" w:cs="Times New Roman"/>
          <w:b/>
          <w:sz w:val="26"/>
          <w:szCs w:val="26"/>
        </w:rPr>
        <w:t>Разрешая спор, суд апелляционной инстанции, руководствуясь</w:t>
      </w:r>
      <w:r w:rsidRPr="00675863">
        <w:rPr>
          <w:rFonts w:ascii="Times New Roman" w:hAnsi="Times New Roman" w:cs="Times New Roman"/>
          <w:sz w:val="26"/>
          <w:szCs w:val="26"/>
        </w:rPr>
        <w:t xml:space="preserve"> положениями </w:t>
      </w:r>
      <w:hyperlink r:id="rId15" w:history="1">
        <w:r w:rsidRPr="00675863">
          <w:rPr>
            <w:rFonts w:ascii="Times New Roman" w:hAnsi="Times New Roman" w:cs="Times New Roman"/>
            <w:sz w:val="26"/>
            <w:szCs w:val="26"/>
          </w:rPr>
          <w:t>пункта 1 статьи 1102</w:t>
        </w:r>
      </w:hyperlink>
      <w:r w:rsidRPr="00675863">
        <w:rPr>
          <w:rFonts w:ascii="Times New Roman" w:hAnsi="Times New Roman" w:cs="Times New Roman"/>
          <w:sz w:val="26"/>
          <w:szCs w:val="26"/>
        </w:rPr>
        <w:t xml:space="preserve">, </w:t>
      </w:r>
      <w:hyperlink r:id="rId16" w:history="1">
        <w:r w:rsidRPr="00675863">
          <w:rPr>
            <w:rFonts w:ascii="Times New Roman" w:hAnsi="Times New Roman" w:cs="Times New Roman"/>
            <w:sz w:val="26"/>
            <w:szCs w:val="26"/>
          </w:rPr>
          <w:t>пункта 3 статьи 1109</w:t>
        </w:r>
      </w:hyperlink>
      <w:r w:rsidRPr="00675863">
        <w:rPr>
          <w:rFonts w:ascii="Times New Roman" w:hAnsi="Times New Roman" w:cs="Times New Roman"/>
          <w:sz w:val="26"/>
          <w:szCs w:val="26"/>
        </w:rPr>
        <w:t xml:space="preserve"> Гражданского кодекса Российской Федерации, </w:t>
      </w:r>
      <w:hyperlink r:id="rId17" w:history="1">
        <w:r w:rsidRPr="00675863">
          <w:rPr>
            <w:rFonts w:ascii="Times New Roman" w:hAnsi="Times New Roman" w:cs="Times New Roman"/>
            <w:sz w:val="26"/>
            <w:szCs w:val="26"/>
          </w:rPr>
          <w:t>статьей 12</w:t>
        </w:r>
      </w:hyperlink>
      <w:r w:rsidRPr="00675863">
        <w:rPr>
          <w:rFonts w:ascii="Times New Roman" w:hAnsi="Times New Roman" w:cs="Times New Roman"/>
          <w:sz w:val="26"/>
          <w:szCs w:val="26"/>
        </w:rPr>
        <w:t xml:space="preserve"> Федерального закона от 27 мая 1998 г. N 76-ФЗ "О статусе военнослужащих", </w:t>
      </w:r>
      <w:hyperlink r:id="rId18" w:history="1">
        <w:r w:rsidRPr="00675863">
          <w:rPr>
            <w:rFonts w:ascii="Times New Roman" w:hAnsi="Times New Roman" w:cs="Times New Roman"/>
            <w:sz w:val="26"/>
            <w:szCs w:val="26"/>
          </w:rPr>
          <w:t>частью 32 статьи 2</w:t>
        </w:r>
      </w:hyperlink>
      <w:r w:rsidRPr="00675863">
        <w:rPr>
          <w:rFonts w:ascii="Times New Roman" w:hAnsi="Times New Roman" w:cs="Times New Roman"/>
          <w:sz w:val="26"/>
          <w:szCs w:val="26"/>
        </w:rPr>
        <w:t xml:space="preserve"> Федерального закона от 7 ноября 2011 г. N 306-ФЗ "О денежном довольствии военнослужащих и предоставлении им отдельных выплат", </w:t>
      </w:r>
      <w:hyperlink r:id="rId19" w:history="1">
        <w:r w:rsidRPr="00675863">
          <w:rPr>
            <w:rFonts w:ascii="Times New Roman" w:hAnsi="Times New Roman" w:cs="Times New Roman"/>
            <w:sz w:val="26"/>
            <w:szCs w:val="26"/>
          </w:rPr>
          <w:t>пунктами 2</w:t>
        </w:r>
      </w:hyperlink>
      <w:r w:rsidRPr="00675863">
        <w:rPr>
          <w:rFonts w:ascii="Times New Roman" w:hAnsi="Times New Roman" w:cs="Times New Roman"/>
          <w:sz w:val="26"/>
          <w:szCs w:val="26"/>
        </w:rPr>
        <w:t xml:space="preserve">, </w:t>
      </w:r>
      <w:hyperlink r:id="rId20" w:history="1">
        <w:r w:rsidRPr="00675863">
          <w:rPr>
            <w:rFonts w:ascii="Times New Roman" w:hAnsi="Times New Roman" w:cs="Times New Roman"/>
            <w:sz w:val="26"/>
            <w:szCs w:val="26"/>
          </w:rPr>
          <w:t>4</w:t>
        </w:r>
      </w:hyperlink>
      <w:r w:rsidRPr="00675863">
        <w:rPr>
          <w:rFonts w:ascii="Times New Roman" w:hAnsi="Times New Roman" w:cs="Times New Roman"/>
          <w:sz w:val="26"/>
          <w:szCs w:val="26"/>
        </w:rPr>
        <w:t xml:space="preserve">, </w:t>
      </w:r>
      <w:hyperlink r:id="rId21" w:history="1">
        <w:r w:rsidRPr="00675863">
          <w:rPr>
            <w:rFonts w:ascii="Times New Roman" w:hAnsi="Times New Roman" w:cs="Times New Roman"/>
            <w:sz w:val="26"/>
            <w:szCs w:val="26"/>
          </w:rPr>
          <w:t>6</w:t>
        </w:r>
      </w:hyperlink>
      <w:r w:rsidRPr="00675863">
        <w:rPr>
          <w:rFonts w:ascii="Times New Roman" w:hAnsi="Times New Roman" w:cs="Times New Roman"/>
          <w:sz w:val="26"/>
          <w:szCs w:val="26"/>
        </w:rPr>
        <w:t xml:space="preserve"> Порядка</w:t>
      </w:r>
      <w:proofErr w:type="gramEnd"/>
      <w:r w:rsidRPr="00675863">
        <w:rPr>
          <w:rFonts w:ascii="Times New Roman" w:hAnsi="Times New Roman" w:cs="Times New Roman"/>
          <w:sz w:val="26"/>
          <w:szCs w:val="26"/>
        </w:rPr>
        <w:t xml:space="preserve"> </w:t>
      </w:r>
      <w:proofErr w:type="gramStart"/>
      <w:r w:rsidRPr="00675863">
        <w:rPr>
          <w:rFonts w:ascii="Times New Roman" w:hAnsi="Times New Roman" w:cs="Times New Roman"/>
          <w:sz w:val="26"/>
          <w:szCs w:val="26"/>
        </w:rPr>
        <w:t xml:space="preserve">обеспечения денежным довольствием военнослужащих, </w:t>
      </w:r>
      <w:hyperlink r:id="rId22" w:history="1">
        <w:r w:rsidRPr="00675863">
          <w:rPr>
            <w:rFonts w:ascii="Times New Roman" w:hAnsi="Times New Roman" w:cs="Times New Roman"/>
            <w:sz w:val="26"/>
            <w:szCs w:val="26"/>
          </w:rPr>
          <w:t>пунктом 16 статьи 34</w:t>
        </w:r>
      </w:hyperlink>
      <w:r w:rsidRPr="00675863">
        <w:rPr>
          <w:rFonts w:ascii="Times New Roman" w:hAnsi="Times New Roman" w:cs="Times New Roman"/>
          <w:sz w:val="26"/>
          <w:szCs w:val="26"/>
        </w:rPr>
        <w:t xml:space="preserve"> Положения о порядке прохождения военной службы, утвержденного Указом Президента Российской Федерации от 16 сентября 1999 г. N 1237 "Вопросы прохождения военной службы", </w:t>
      </w:r>
      <w:r w:rsidRPr="00675863">
        <w:rPr>
          <w:rFonts w:ascii="Times New Roman" w:hAnsi="Times New Roman" w:cs="Times New Roman"/>
          <w:b/>
          <w:sz w:val="26"/>
          <w:szCs w:val="26"/>
        </w:rPr>
        <w:t>пришел к выводу о том,</w:t>
      </w:r>
      <w:r w:rsidRPr="00675863">
        <w:rPr>
          <w:rFonts w:ascii="Times New Roman" w:hAnsi="Times New Roman" w:cs="Times New Roman"/>
          <w:sz w:val="26"/>
          <w:szCs w:val="26"/>
        </w:rPr>
        <w:t xml:space="preserve"> </w:t>
      </w:r>
      <w:r w:rsidRPr="00675863">
        <w:rPr>
          <w:rFonts w:ascii="Times New Roman" w:hAnsi="Times New Roman" w:cs="Times New Roman"/>
          <w:b/>
          <w:sz w:val="26"/>
          <w:szCs w:val="26"/>
        </w:rPr>
        <w:t>что перечисленные</w:t>
      </w:r>
      <w:r w:rsidRPr="00675863">
        <w:rPr>
          <w:rFonts w:ascii="Times New Roman" w:hAnsi="Times New Roman" w:cs="Times New Roman"/>
          <w:sz w:val="26"/>
          <w:szCs w:val="26"/>
        </w:rPr>
        <w:t xml:space="preserve"> Грибановскому С.Л. ФКУ "Единый расчетный центр Минобороны России" </w:t>
      </w:r>
      <w:r w:rsidRPr="005521DE">
        <w:rPr>
          <w:rFonts w:ascii="Times New Roman" w:hAnsi="Times New Roman" w:cs="Times New Roman"/>
          <w:b/>
          <w:sz w:val="26"/>
          <w:szCs w:val="26"/>
          <w:u w:val="single"/>
        </w:rPr>
        <w:t>денежные средства не относятся к денежному довольствию</w:t>
      </w:r>
      <w:r w:rsidRPr="00675863">
        <w:rPr>
          <w:rFonts w:ascii="Times New Roman" w:hAnsi="Times New Roman" w:cs="Times New Roman"/>
          <w:sz w:val="26"/>
          <w:szCs w:val="26"/>
        </w:rPr>
        <w:t xml:space="preserve"> военнослужащего, </w:t>
      </w:r>
      <w:r w:rsidRPr="00675863">
        <w:rPr>
          <w:rFonts w:ascii="Times New Roman" w:hAnsi="Times New Roman" w:cs="Times New Roman"/>
          <w:b/>
          <w:sz w:val="26"/>
          <w:szCs w:val="26"/>
        </w:rPr>
        <w:t>а являются неосновательным обогащением</w:t>
      </w:r>
      <w:r w:rsidRPr="00675863">
        <w:rPr>
          <w:rFonts w:ascii="Times New Roman" w:hAnsi="Times New Roman" w:cs="Times New Roman"/>
          <w:sz w:val="26"/>
          <w:szCs w:val="26"/>
        </w:rPr>
        <w:t>, так как</w:t>
      </w:r>
      <w:proofErr w:type="gramEnd"/>
      <w:r w:rsidRPr="00675863">
        <w:rPr>
          <w:rFonts w:ascii="Times New Roman" w:hAnsi="Times New Roman" w:cs="Times New Roman"/>
          <w:sz w:val="26"/>
          <w:szCs w:val="26"/>
        </w:rPr>
        <w:t xml:space="preserve"> перечислены Грибановскому С.Л. после увольнения его с военной службы. </w:t>
      </w:r>
      <w:r w:rsidRPr="005521DE">
        <w:rPr>
          <w:rFonts w:ascii="Times New Roman" w:hAnsi="Times New Roman" w:cs="Times New Roman"/>
          <w:sz w:val="26"/>
          <w:szCs w:val="26"/>
          <w:u w:val="single"/>
        </w:rPr>
        <w:t>Поскольку ответчик на момент перечисления ему спорных денежных сумм военнослужащим не являлся, то право на получение денежного довольствия не имел.</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b/>
          <w:sz w:val="26"/>
          <w:szCs w:val="26"/>
        </w:rPr>
        <w:t>Вместе с тем</w:t>
      </w:r>
      <w:r w:rsidRPr="00675863">
        <w:rPr>
          <w:rFonts w:ascii="Times New Roman" w:hAnsi="Times New Roman" w:cs="Times New Roman"/>
          <w:sz w:val="26"/>
          <w:szCs w:val="26"/>
        </w:rPr>
        <w:t xml:space="preserve"> суд апелляционной инстанции со ссылкой на положения </w:t>
      </w:r>
      <w:hyperlink r:id="rId23" w:history="1">
        <w:r w:rsidRPr="00675863">
          <w:rPr>
            <w:rFonts w:ascii="Times New Roman" w:hAnsi="Times New Roman" w:cs="Times New Roman"/>
            <w:sz w:val="26"/>
            <w:szCs w:val="26"/>
          </w:rPr>
          <w:t>статей 195</w:t>
        </w:r>
      </w:hyperlink>
      <w:r w:rsidRPr="00675863">
        <w:rPr>
          <w:rFonts w:ascii="Times New Roman" w:hAnsi="Times New Roman" w:cs="Times New Roman"/>
          <w:sz w:val="26"/>
          <w:szCs w:val="26"/>
        </w:rPr>
        <w:t xml:space="preserve">, </w:t>
      </w:r>
      <w:hyperlink r:id="rId24" w:history="1">
        <w:r w:rsidRPr="00675863">
          <w:rPr>
            <w:rFonts w:ascii="Times New Roman" w:hAnsi="Times New Roman" w:cs="Times New Roman"/>
            <w:sz w:val="26"/>
            <w:szCs w:val="26"/>
          </w:rPr>
          <w:t>196</w:t>
        </w:r>
      </w:hyperlink>
      <w:r w:rsidRPr="00675863">
        <w:rPr>
          <w:rFonts w:ascii="Times New Roman" w:hAnsi="Times New Roman" w:cs="Times New Roman"/>
          <w:sz w:val="26"/>
          <w:szCs w:val="26"/>
        </w:rPr>
        <w:t xml:space="preserve">, </w:t>
      </w:r>
      <w:hyperlink r:id="rId25" w:history="1">
        <w:r w:rsidRPr="00675863">
          <w:rPr>
            <w:rFonts w:ascii="Times New Roman" w:hAnsi="Times New Roman" w:cs="Times New Roman"/>
            <w:sz w:val="26"/>
            <w:szCs w:val="26"/>
          </w:rPr>
          <w:t>пункта 2 статьи 199</w:t>
        </w:r>
      </w:hyperlink>
      <w:r w:rsidRPr="00675863">
        <w:rPr>
          <w:rFonts w:ascii="Times New Roman" w:hAnsi="Times New Roman" w:cs="Times New Roman"/>
          <w:sz w:val="26"/>
          <w:szCs w:val="26"/>
        </w:rPr>
        <w:t xml:space="preserve"> Гражданского кодекса Российской Федерации о сроке исковой давности </w:t>
      </w:r>
      <w:r w:rsidRPr="00675863">
        <w:rPr>
          <w:rFonts w:ascii="Times New Roman" w:hAnsi="Times New Roman" w:cs="Times New Roman"/>
          <w:b/>
          <w:sz w:val="26"/>
          <w:szCs w:val="26"/>
        </w:rPr>
        <w:t>отказал</w:t>
      </w:r>
      <w:r w:rsidRPr="00675863">
        <w:rPr>
          <w:rFonts w:ascii="Times New Roman" w:hAnsi="Times New Roman" w:cs="Times New Roman"/>
          <w:sz w:val="26"/>
          <w:szCs w:val="26"/>
        </w:rPr>
        <w:t xml:space="preserve"> в удовлетворении исковых требований ФКУ "Единый расчетный центр Минобороны России" к Грибановскому С.Л. о взыскании излишне выплаченных денежных средств, </w:t>
      </w:r>
      <w:r w:rsidRPr="00675863">
        <w:rPr>
          <w:rFonts w:ascii="Times New Roman" w:hAnsi="Times New Roman" w:cs="Times New Roman"/>
          <w:b/>
          <w:sz w:val="26"/>
          <w:szCs w:val="26"/>
        </w:rPr>
        <w:t>указав на пропуск</w:t>
      </w:r>
      <w:r w:rsidRPr="00675863">
        <w:rPr>
          <w:rFonts w:ascii="Times New Roman" w:hAnsi="Times New Roman" w:cs="Times New Roman"/>
          <w:sz w:val="26"/>
          <w:szCs w:val="26"/>
        </w:rPr>
        <w:t xml:space="preserve"> ФКУ "Единый расчетный центр Минобороны России" </w:t>
      </w:r>
      <w:r w:rsidRPr="00675863">
        <w:rPr>
          <w:rFonts w:ascii="Times New Roman" w:hAnsi="Times New Roman" w:cs="Times New Roman"/>
          <w:b/>
          <w:sz w:val="26"/>
          <w:szCs w:val="26"/>
        </w:rPr>
        <w:t>срока исковой давности</w:t>
      </w:r>
      <w:r w:rsidRPr="00675863">
        <w:rPr>
          <w:rFonts w:ascii="Times New Roman" w:hAnsi="Times New Roman" w:cs="Times New Roman"/>
          <w:sz w:val="26"/>
          <w:szCs w:val="26"/>
        </w:rPr>
        <w:t>, о применении</w:t>
      </w:r>
      <w:proofErr w:type="gramEnd"/>
      <w:r w:rsidRPr="00675863">
        <w:rPr>
          <w:rFonts w:ascii="Times New Roman" w:hAnsi="Times New Roman" w:cs="Times New Roman"/>
          <w:sz w:val="26"/>
          <w:szCs w:val="26"/>
        </w:rPr>
        <w:t xml:space="preserve"> которого заявлено ответчиком Грибановским С.Л. и его представителем в судебном заседании суда первой инстанции.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Отклоняя доводы представителя войсковой части &lt;...&gt; о том, что до проведенной Счетной палатой Российской Федерации в 2014 году проверки законности, эффективности и целевого использования средств Федерального бюджета ФКУ "Единый расчетный центр Минобороны России" не располагало информацией о </w:t>
      </w:r>
      <w:r w:rsidRPr="00675863">
        <w:rPr>
          <w:rFonts w:ascii="Times New Roman" w:hAnsi="Times New Roman" w:cs="Times New Roman"/>
          <w:sz w:val="26"/>
          <w:szCs w:val="26"/>
        </w:rPr>
        <w:lastRenderedPageBreak/>
        <w:t>факте получения ответчиком неположенной выплаты, суд апелляционной инстанции указал на то, что исчисление срока исковой давности по заявленным исковым требованиям необходимо производить с 6</w:t>
      </w:r>
      <w:proofErr w:type="gramEnd"/>
      <w:r w:rsidRPr="00675863">
        <w:rPr>
          <w:rFonts w:ascii="Times New Roman" w:hAnsi="Times New Roman" w:cs="Times New Roman"/>
          <w:sz w:val="26"/>
          <w:szCs w:val="26"/>
        </w:rPr>
        <w:t xml:space="preserve"> июня 2012 г., когда ФКУ "Единый расчетный центр Минобороны России" последний раз неосновательно перечислило Грибановскому С.Л. неположенную выплату. Поскольку исковое заявление ФКУ "Единый расчетный центр Минобороны России" было подано в суд 23 марта 2016 г., то с момента предполагаемого нарушения прав истца до момента его обращения в суд прошло более 3 лет, а уважительных причин пропуска срока исковой давности истцом не приведено и судом не установлено.</w:t>
      </w:r>
    </w:p>
    <w:p w:rsidR="00675863" w:rsidRPr="00675863" w:rsidRDefault="00675863" w:rsidP="00675863">
      <w:pPr>
        <w:pStyle w:val="ConsPlusNormal"/>
        <w:ind w:firstLine="540"/>
        <w:jc w:val="both"/>
        <w:rPr>
          <w:rFonts w:ascii="Times New Roman" w:hAnsi="Times New Roman" w:cs="Times New Roman"/>
          <w:b/>
          <w:sz w:val="26"/>
          <w:szCs w:val="26"/>
        </w:rPr>
      </w:pPr>
      <w:r w:rsidRPr="00675863">
        <w:rPr>
          <w:rFonts w:ascii="Times New Roman" w:hAnsi="Times New Roman" w:cs="Times New Roman"/>
          <w:b/>
          <w:sz w:val="26"/>
          <w:szCs w:val="26"/>
        </w:rPr>
        <w:t>Судебная коллегия по гражданским делам Верховного Суда Российской Федерации находит вывод суда апелляционной инстанции о пропуске ФКУ "Единый расчетный центр Минобороны России" срока исковой давности основанным на неправильном применении и толковании норм материального права и сделанным с нарушением норм процессуального права.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В соответствии с </w:t>
      </w:r>
      <w:hyperlink r:id="rId26" w:history="1">
        <w:r w:rsidRPr="00675863">
          <w:rPr>
            <w:rFonts w:ascii="Times New Roman" w:hAnsi="Times New Roman" w:cs="Times New Roman"/>
            <w:sz w:val="26"/>
            <w:szCs w:val="26"/>
          </w:rPr>
          <w:t>пунктом 1 статьи 196</w:t>
        </w:r>
      </w:hyperlink>
      <w:r w:rsidRPr="00675863">
        <w:rPr>
          <w:rFonts w:ascii="Times New Roman" w:hAnsi="Times New Roman" w:cs="Times New Roman"/>
          <w:sz w:val="26"/>
          <w:szCs w:val="26"/>
        </w:rPr>
        <w:t xml:space="preserve"> ГК РФ общий срок исковой давности составляет три года со дня, определяемого в соответствии со </w:t>
      </w:r>
      <w:hyperlink r:id="rId27" w:history="1">
        <w:r w:rsidRPr="00675863">
          <w:rPr>
            <w:rFonts w:ascii="Times New Roman" w:hAnsi="Times New Roman" w:cs="Times New Roman"/>
            <w:sz w:val="26"/>
            <w:szCs w:val="26"/>
          </w:rPr>
          <w:t>статьей 200</w:t>
        </w:r>
      </w:hyperlink>
      <w:r w:rsidRPr="00675863">
        <w:rPr>
          <w:rFonts w:ascii="Times New Roman" w:hAnsi="Times New Roman" w:cs="Times New Roman"/>
          <w:sz w:val="26"/>
          <w:szCs w:val="26"/>
        </w:rPr>
        <w:t xml:space="preserve"> этого кодекса.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Исковая давность применяется судом только по заявлению стороны в споре, сделанному до вынесения судом решения. Истечение срока исковой давности, о применении которой заявлено стороной в споре, является основанием к вынесению судом решения об отказе в иске (</w:t>
      </w:r>
      <w:hyperlink r:id="rId28" w:history="1">
        <w:r w:rsidRPr="00675863">
          <w:rPr>
            <w:rFonts w:ascii="Times New Roman" w:hAnsi="Times New Roman" w:cs="Times New Roman"/>
            <w:sz w:val="26"/>
            <w:szCs w:val="26"/>
          </w:rPr>
          <w:t>пункт 2 статьи 199</w:t>
        </w:r>
      </w:hyperlink>
      <w:r w:rsidRPr="00675863">
        <w:rPr>
          <w:rFonts w:ascii="Times New Roman" w:hAnsi="Times New Roman" w:cs="Times New Roman"/>
          <w:sz w:val="26"/>
          <w:szCs w:val="26"/>
        </w:rPr>
        <w:t xml:space="preserve"> ГК РФ).</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Согласно </w:t>
      </w:r>
      <w:hyperlink r:id="rId29" w:history="1">
        <w:r w:rsidRPr="00675863">
          <w:rPr>
            <w:rFonts w:ascii="Times New Roman" w:hAnsi="Times New Roman" w:cs="Times New Roman"/>
            <w:sz w:val="26"/>
            <w:szCs w:val="26"/>
          </w:rPr>
          <w:t>пункту 1 статьи 200</w:t>
        </w:r>
      </w:hyperlink>
      <w:r w:rsidRPr="00675863">
        <w:rPr>
          <w:rFonts w:ascii="Times New Roman" w:hAnsi="Times New Roman" w:cs="Times New Roman"/>
          <w:sz w:val="26"/>
          <w:szCs w:val="26"/>
        </w:rPr>
        <w:t xml:space="preserve"> ГК РФ,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Из приведенных положений </w:t>
      </w:r>
      <w:hyperlink r:id="rId30" w:history="1">
        <w:r w:rsidRPr="00675863">
          <w:rPr>
            <w:rFonts w:ascii="Times New Roman" w:hAnsi="Times New Roman" w:cs="Times New Roman"/>
            <w:sz w:val="26"/>
            <w:szCs w:val="26"/>
          </w:rPr>
          <w:t>ГК</w:t>
        </w:r>
      </w:hyperlink>
      <w:r w:rsidRPr="00675863">
        <w:rPr>
          <w:rFonts w:ascii="Times New Roman" w:hAnsi="Times New Roman" w:cs="Times New Roman"/>
          <w:sz w:val="26"/>
          <w:szCs w:val="26"/>
        </w:rPr>
        <w:t xml:space="preserve"> РФ о сроке исковой давности следует, что для разрешения вопроса об исчислении срока исковой давности, о применении которого заявлено ответчиком, суду необходимо установить начальный момент течения данного срока, то есть день, когда лицо узнало или должно было узнать о нарушении своего права (в данном случае речь идет об истце ФКУ "Единый расчетный центр Минобороны России").</w:t>
      </w:r>
      <w:proofErr w:type="gramEnd"/>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С 1 января 2012 г. обеспечение денежным довольствием и иными выплатами, предусмотренными Федеральным </w:t>
      </w:r>
      <w:hyperlink r:id="rId31" w:history="1">
        <w:r w:rsidRPr="00675863">
          <w:rPr>
            <w:rFonts w:ascii="Times New Roman" w:hAnsi="Times New Roman" w:cs="Times New Roman"/>
            <w:sz w:val="26"/>
            <w:szCs w:val="26"/>
          </w:rPr>
          <w:t>законом</w:t>
        </w:r>
      </w:hyperlink>
      <w:r w:rsidRPr="00675863">
        <w:rPr>
          <w:rFonts w:ascii="Times New Roman" w:hAnsi="Times New Roman" w:cs="Times New Roman"/>
          <w:sz w:val="26"/>
          <w:szCs w:val="26"/>
        </w:rPr>
        <w:t xml:space="preserve"> от 7 ноября 2011 г. N 306-ФЗ "О денежном довольствии военнослужащих и предоставлении им отдельных выплат", производится в порядке, предусмотренном </w:t>
      </w:r>
      <w:hyperlink r:id="rId32" w:history="1">
        <w:r w:rsidRPr="00675863">
          <w:rPr>
            <w:rFonts w:ascii="Times New Roman" w:hAnsi="Times New Roman" w:cs="Times New Roman"/>
            <w:sz w:val="26"/>
            <w:szCs w:val="26"/>
          </w:rPr>
          <w:t>приказом</w:t>
        </w:r>
      </w:hyperlink>
      <w:r w:rsidRPr="00675863">
        <w:rPr>
          <w:rFonts w:ascii="Times New Roman" w:hAnsi="Times New Roman" w:cs="Times New Roman"/>
          <w:sz w:val="26"/>
          <w:szCs w:val="26"/>
        </w:rPr>
        <w:t xml:space="preserve"> Министра обороны Российской Федерации от 30 декабря 2011 г. N 2700 "Об утверждении Порядка обеспечения денежным довольствием военнослужащих Вооруженных Сил Российской Федерации".</w:t>
      </w:r>
      <w:proofErr w:type="gramEnd"/>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В силу </w:t>
      </w:r>
      <w:hyperlink r:id="rId33" w:history="1">
        <w:r w:rsidRPr="00675863">
          <w:rPr>
            <w:rFonts w:ascii="Times New Roman" w:hAnsi="Times New Roman" w:cs="Times New Roman"/>
            <w:sz w:val="26"/>
            <w:szCs w:val="26"/>
          </w:rPr>
          <w:t>абзацев четвертого</w:t>
        </w:r>
      </w:hyperlink>
      <w:r w:rsidRPr="00675863">
        <w:rPr>
          <w:rFonts w:ascii="Times New Roman" w:hAnsi="Times New Roman" w:cs="Times New Roman"/>
          <w:sz w:val="26"/>
          <w:szCs w:val="26"/>
        </w:rPr>
        <w:t xml:space="preserve"> и </w:t>
      </w:r>
      <w:hyperlink r:id="rId34" w:history="1">
        <w:r w:rsidRPr="00675863">
          <w:rPr>
            <w:rFonts w:ascii="Times New Roman" w:hAnsi="Times New Roman" w:cs="Times New Roman"/>
            <w:sz w:val="26"/>
            <w:szCs w:val="26"/>
          </w:rPr>
          <w:t>пятого пункта 2</w:t>
        </w:r>
      </w:hyperlink>
      <w:r w:rsidRPr="00675863">
        <w:rPr>
          <w:rFonts w:ascii="Times New Roman" w:hAnsi="Times New Roman" w:cs="Times New Roman"/>
          <w:sz w:val="26"/>
          <w:szCs w:val="26"/>
        </w:rPr>
        <w:t xml:space="preserve"> Порядка обеспечения денежным довольствием военнослужащих денежное довольствие военнослужащим оплачивается по месту их военной службы либо перечисляется на указанный военнослужащим счет в банке на условиях, определенных в Министерстве обороны; по решению Министра обороны Российской Федерации денежное довольствие может выплачиваться через ФКУ "Единый расчетный центр Минобороны России" или иные финансово-экономические органы.</w:t>
      </w:r>
      <w:proofErr w:type="gramEnd"/>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В материалах дела (л.д. 23 - 28) имеется Положение о ФКУ "Единый расчетный центр Минобороны России", утвержденное Министром обороны Российской Федерации 21 октября 2011 г. (далее также - Положение о ФКУ "Единый расчетный центр Минобороны России", Положение), согласно которому учреждение осуществляет операции по расходованию бюджетных средств в соответствии с </w:t>
      </w:r>
      <w:r w:rsidRPr="00675863">
        <w:rPr>
          <w:rFonts w:ascii="Times New Roman" w:hAnsi="Times New Roman" w:cs="Times New Roman"/>
          <w:sz w:val="26"/>
          <w:szCs w:val="26"/>
        </w:rPr>
        <w:lastRenderedPageBreak/>
        <w:t>бюджетной сметой, утвержденной в установленном порядке главным распорядителем бюджетных средств (пункт 8</w:t>
      </w:r>
      <w:proofErr w:type="gramEnd"/>
      <w:r w:rsidRPr="00675863">
        <w:rPr>
          <w:rFonts w:ascii="Times New Roman" w:hAnsi="Times New Roman" w:cs="Times New Roman"/>
          <w:sz w:val="26"/>
          <w:szCs w:val="26"/>
        </w:rPr>
        <w:t xml:space="preserve"> </w:t>
      </w:r>
      <w:proofErr w:type="gramStart"/>
      <w:r w:rsidRPr="00675863">
        <w:rPr>
          <w:rFonts w:ascii="Times New Roman" w:hAnsi="Times New Roman" w:cs="Times New Roman"/>
          <w:sz w:val="26"/>
          <w:szCs w:val="26"/>
        </w:rPr>
        <w:t>Положения); осуществляет определение потребностей в бюджетных ассигнованиях на обеспечение личного состава денежным довольствием, заработной платой и другими установленными выплатами; своевременно начисляет и обеспечивает личный состав указанными выплатами путем зачисления на лицевые счета в банках, банковские карты либо иным, установленным в Министерстве обороны Российской Федерации порядком;</w:t>
      </w:r>
      <w:proofErr w:type="gramEnd"/>
      <w:r w:rsidRPr="00675863">
        <w:rPr>
          <w:rFonts w:ascii="Times New Roman" w:hAnsi="Times New Roman" w:cs="Times New Roman"/>
          <w:sz w:val="26"/>
          <w:szCs w:val="26"/>
        </w:rPr>
        <w:t xml:space="preserve"> своевременно проводит расчеты, в том числе с бюджетами бюджетной системы Российской Федерации и государственными внебюджетными фондами, составляет и предоставляет отчетность; использует программно-технические средства (пункт 19 Положения).</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Также в материалы дела истцом представлен Временный порядок взаимодействия органов военного управления в ходе работ по обеспечению денежного довольствия, заработной платы в ФКУ "ЕРЦ Минобороны России", утвержденный Министром обороны Российской Федерации 27 июля 2011 г. (далее также - Временный порядок) (л.д. 26 - 28), в соответствии с которым ФКУ "ЕРЦ Минобороны России" проводит выгрузку и проведение конвертации существующих в управлениях (отделах</w:t>
      </w:r>
      <w:proofErr w:type="gramEnd"/>
      <w:r w:rsidRPr="00675863">
        <w:rPr>
          <w:rFonts w:ascii="Times New Roman" w:hAnsi="Times New Roman" w:cs="Times New Roman"/>
          <w:sz w:val="26"/>
          <w:szCs w:val="26"/>
        </w:rPr>
        <w:t xml:space="preserve">) финансового обеспечения Минобороны России баз данных по начислению денежного довольствия военнослужащим и заработной платы гражданскому персоналу с использованием специального конвертера; формирует единую базу данных с использованием программных изделий, разработанных в рамках ОКР "Алушта", путем загрузки </w:t>
      </w:r>
      <w:proofErr w:type="spellStart"/>
      <w:r w:rsidRPr="00675863">
        <w:rPr>
          <w:rFonts w:ascii="Times New Roman" w:hAnsi="Times New Roman" w:cs="Times New Roman"/>
          <w:sz w:val="26"/>
          <w:szCs w:val="26"/>
        </w:rPr>
        <w:t>сконвертированных</w:t>
      </w:r>
      <w:proofErr w:type="spellEnd"/>
      <w:r w:rsidRPr="00675863">
        <w:rPr>
          <w:rFonts w:ascii="Times New Roman" w:hAnsi="Times New Roman" w:cs="Times New Roman"/>
          <w:sz w:val="26"/>
          <w:szCs w:val="26"/>
        </w:rPr>
        <w:t xml:space="preserve"> данных.</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Во Временном порядке определены границы ответственности Главного управления кадров Минобороны России при взаимодействии с органами военного управления в целях функционирования ФКУ "Единый расчетный центр Минобороны России". К ним, в частности, относятся: подготовка проектов приказов Министра обороны Российской Федерации, начальника Генерального штаба Вооруженных Сил Российской Федерации, статс-секретаря - заместителя Министра обороны Российской Федерации по назначению, освобождению от воинских должностей, зачислению в распоряжение и увольнению с военной службы офицеров от командира батальона и выше; внесение в базу данных по линии ответственности со своих рабочих мест, оборудованных специальным программным обеспечением, в полном объеме изданных приказов, а также сведений по офицерам и военнослужащим, проходящим военную службу по контракту.</w:t>
      </w:r>
    </w:p>
    <w:p w:rsidR="00675863" w:rsidRPr="00B30CBD" w:rsidRDefault="00675863" w:rsidP="00675863">
      <w:pPr>
        <w:pStyle w:val="ConsPlusNormal"/>
        <w:ind w:firstLine="540"/>
        <w:jc w:val="both"/>
        <w:rPr>
          <w:rFonts w:ascii="Times New Roman" w:hAnsi="Times New Roman" w:cs="Times New Roman"/>
          <w:b/>
          <w:sz w:val="26"/>
          <w:szCs w:val="26"/>
        </w:rPr>
      </w:pPr>
      <w:r w:rsidRPr="00675863">
        <w:rPr>
          <w:rFonts w:ascii="Times New Roman" w:hAnsi="Times New Roman" w:cs="Times New Roman"/>
          <w:sz w:val="26"/>
          <w:szCs w:val="26"/>
        </w:rPr>
        <w:t xml:space="preserve">Из Положения о ФКУ "Единый расчетный центр Минобороны России" и Временного порядка следует, что ФКУ "Единый расчетный центр Минобороны России" осуществляет централизованный своевременный расчет денежного довольствия и заработной платы на основании сведений, </w:t>
      </w:r>
      <w:r w:rsidRPr="00B30CBD">
        <w:rPr>
          <w:rFonts w:ascii="Times New Roman" w:hAnsi="Times New Roman" w:cs="Times New Roman"/>
          <w:b/>
          <w:sz w:val="26"/>
          <w:szCs w:val="26"/>
        </w:rPr>
        <w:t>внесенных сотрудниками Главного управления кадров Минобороны России в единую базу данных</w:t>
      </w:r>
      <w:r w:rsidRPr="00675863">
        <w:rPr>
          <w:rFonts w:ascii="Times New Roman" w:hAnsi="Times New Roman" w:cs="Times New Roman"/>
          <w:sz w:val="26"/>
          <w:szCs w:val="26"/>
        </w:rPr>
        <w:t xml:space="preserve">; приказы по личному составу и строевой части в ФКУ "Единый расчетный центр Минобороны России" не поступают, и </w:t>
      </w:r>
      <w:r w:rsidRPr="00B30CBD">
        <w:rPr>
          <w:rFonts w:ascii="Times New Roman" w:hAnsi="Times New Roman" w:cs="Times New Roman"/>
          <w:b/>
          <w:sz w:val="26"/>
          <w:szCs w:val="26"/>
        </w:rPr>
        <w:t>самостоятельного права на внесение изменений в базу данных при исчислении денежного довольствия это учреждение не имеет.</w:t>
      </w:r>
    </w:p>
    <w:p w:rsidR="00675863" w:rsidRPr="00675863" w:rsidRDefault="00F55EA0" w:rsidP="00675863">
      <w:pPr>
        <w:pStyle w:val="ConsPlusNormal"/>
        <w:ind w:firstLine="540"/>
        <w:jc w:val="both"/>
        <w:rPr>
          <w:rFonts w:ascii="Times New Roman" w:hAnsi="Times New Roman" w:cs="Times New Roman"/>
          <w:sz w:val="26"/>
          <w:szCs w:val="26"/>
        </w:rPr>
      </w:pPr>
      <w:hyperlink r:id="rId35" w:history="1">
        <w:r w:rsidR="00675863" w:rsidRPr="00675863">
          <w:rPr>
            <w:rFonts w:ascii="Times New Roman" w:hAnsi="Times New Roman" w:cs="Times New Roman"/>
            <w:sz w:val="26"/>
            <w:szCs w:val="26"/>
          </w:rPr>
          <w:t>Пунктами 1</w:t>
        </w:r>
      </w:hyperlink>
      <w:r w:rsidR="00675863" w:rsidRPr="00675863">
        <w:rPr>
          <w:rFonts w:ascii="Times New Roman" w:hAnsi="Times New Roman" w:cs="Times New Roman"/>
          <w:sz w:val="26"/>
          <w:szCs w:val="26"/>
        </w:rPr>
        <w:t xml:space="preserve"> и </w:t>
      </w:r>
      <w:hyperlink r:id="rId36" w:history="1">
        <w:r w:rsidR="00675863" w:rsidRPr="00675863">
          <w:rPr>
            <w:rFonts w:ascii="Times New Roman" w:hAnsi="Times New Roman" w:cs="Times New Roman"/>
            <w:sz w:val="26"/>
            <w:szCs w:val="26"/>
          </w:rPr>
          <w:t>8 статьи 5</w:t>
        </w:r>
      </w:hyperlink>
      <w:r w:rsidR="00675863" w:rsidRPr="00675863">
        <w:rPr>
          <w:rFonts w:ascii="Times New Roman" w:hAnsi="Times New Roman" w:cs="Times New Roman"/>
          <w:sz w:val="26"/>
          <w:szCs w:val="26"/>
        </w:rPr>
        <w:t xml:space="preserve"> Федерального закона от 5 апреля 2013 г. N 41-ФЗ "О Счетной палате Российской Федерации" (далее - Федеральный закон "О Счетной палате Российской Федерации") определено, что задачами Счетной </w:t>
      </w:r>
      <w:proofErr w:type="gramStart"/>
      <w:r w:rsidR="00675863" w:rsidRPr="00675863">
        <w:rPr>
          <w:rFonts w:ascii="Times New Roman" w:hAnsi="Times New Roman" w:cs="Times New Roman"/>
          <w:sz w:val="26"/>
          <w:szCs w:val="26"/>
        </w:rPr>
        <w:t>палаты</w:t>
      </w:r>
      <w:proofErr w:type="gramEnd"/>
      <w:r w:rsidR="00675863" w:rsidRPr="00675863">
        <w:rPr>
          <w:rFonts w:ascii="Times New Roman" w:hAnsi="Times New Roman" w:cs="Times New Roman"/>
          <w:sz w:val="26"/>
          <w:szCs w:val="26"/>
        </w:rPr>
        <w:t xml:space="preserve"> в том числе являются организация и осуществление контроля за целевым и эффективным использованием средств федерального бюджета.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В рамках выполнения своих задач Счетная палата осуществляет, в частности, функции внешнего государственного финансового контроля в сфере бюджетных правоотношений (</w:t>
      </w:r>
      <w:hyperlink r:id="rId37" w:history="1">
        <w:r w:rsidRPr="00675863">
          <w:rPr>
            <w:rFonts w:ascii="Times New Roman" w:hAnsi="Times New Roman" w:cs="Times New Roman"/>
            <w:sz w:val="26"/>
            <w:szCs w:val="26"/>
          </w:rPr>
          <w:t>пункт 1 части 1 статьи 13</w:t>
        </w:r>
      </w:hyperlink>
      <w:r w:rsidRPr="00675863">
        <w:rPr>
          <w:rFonts w:ascii="Times New Roman" w:hAnsi="Times New Roman" w:cs="Times New Roman"/>
          <w:sz w:val="26"/>
          <w:szCs w:val="26"/>
        </w:rPr>
        <w:t xml:space="preserve"> Федерального закона "О Счетной палате </w:t>
      </w:r>
      <w:r w:rsidRPr="00675863">
        <w:rPr>
          <w:rFonts w:ascii="Times New Roman" w:hAnsi="Times New Roman" w:cs="Times New Roman"/>
          <w:sz w:val="26"/>
          <w:szCs w:val="26"/>
        </w:rPr>
        <w:lastRenderedPageBreak/>
        <w:t>Российской Федерации").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При выявлении в ходе контрольных мероприятий нарушений в хозяйственной, финансовой, коммерческой и иной деятельности объектов аудита (контроля), наносящих ущерб государству и требующих в связи с этим безотлагательного пресечения, при создании препятствий для проведения контрольных и экспертно-аналитических мероприятий, а также по результатам проведенных контрольных мероприятий Счетная палата вправе направить руководителям объектов аудита (контроля) представления для принятия мер по устранению выявленных недостатков</w:t>
      </w:r>
      <w:proofErr w:type="gramEnd"/>
      <w:r w:rsidRPr="00675863">
        <w:rPr>
          <w:rFonts w:ascii="Times New Roman" w:hAnsi="Times New Roman" w:cs="Times New Roman"/>
          <w:sz w:val="26"/>
          <w:szCs w:val="26"/>
        </w:rPr>
        <w:t xml:space="preserve"> и нарушений, возмещению причиненного государству ущерба и привлечению к ответственности лиц, виновных в нарушении законодательства Российской Федерации (</w:t>
      </w:r>
      <w:hyperlink r:id="rId38" w:history="1">
        <w:r w:rsidRPr="00675863">
          <w:rPr>
            <w:rFonts w:ascii="Times New Roman" w:hAnsi="Times New Roman" w:cs="Times New Roman"/>
            <w:sz w:val="26"/>
            <w:szCs w:val="26"/>
          </w:rPr>
          <w:t>часть 1 статьи 26</w:t>
        </w:r>
      </w:hyperlink>
      <w:r w:rsidRPr="00675863">
        <w:rPr>
          <w:rFonts w:ascii="Times New Roman" w:hAnsi="Times New Roman" w:cs="Times New Roman"/>
          <w:sz w:val="26"/>
          <w:szCs w:val="26"/>
        </w:rPr>
        <w:t xml:space="preserve"> Федерального закона "О Счетной палате Российской Федерации").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Из материалов дела видно, что основанием для подачи иска ФКУ "Единый расчетный центр Минобороны России" послужили результаты проверки, проведенной Счетной палатой Российской Федерации, по окончании которой составлен акт от 28 ноября 2014 г., содержащий сведения о том, что в бюджетном учете ФКУ "Единый расчетный центр Минобороны России" не учтен причиненный государству ущерб в виде сумм излишне выплаченного денежного довольствия военнослужащим</w:t>
      </w:r>
      <w:proofErr w:type="gramEnd"/>
      <w:r w:rsidRPr="00675863">
        <w:rPr>
          <w:rFonts w:ascii="Times New Roman" w:hAnsi="Times New Roman" w:cs="Times New Roman"/>
          <w:sz w:val="26"/>
          <w:szCs w:val="26"/>
        </w:rPr>
        <w:t xml:space="preserve">, </w:t>
      </w:r>
      <w:proofErr w:type="gramStart"/>
      <w:r w:rsidRPr="00675863">
        <w:rPr>
          <w:rFonts w:ascii="Times New Roman" w:hAnsi="Times New Roman" w:cs="Times New Roman"/>
          <w:sz w:val="26"/>
          <w:szCs w:val="26"/>
        </w:rPr>
        <w:t>допущенный</w:t>
      </w:r>
      <w:proofErr w:type="gramEnd"/>
      <w:r w:rsidRPr="00675863">
        <w:rPr>
          <w:rFonts w:ascii="Times New Roman" w:hAnsi="Times New Roman" w:cs="Times New Roman"/>
          <w:sz w:val="26"/>
          <w:szCs w:val="26"/>
        </w:rPr>
        <w:t xml:space="preserve"> по причине изменения ранее введенной кадровыми органами информации в специальное программное обеспечение "Алушта", в частности капитану войсковой части &lt;...&gt; Грибановскому С.Л., уволенному со службы, выплачена сумма 204 102 руб.</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При разрешении спора в суде апелляционной инстанции третье лицо - командир войсковой части &lt;...&gt; </w:t>
      </w:r>
      <w:proofErr w:type="spellStart"/>
      <w:proofErr w:type="gramStart"/>
      <w:r w:rsidRPr="00675863">
        <w:rPr>
          <w:rFonts w:ascii="Times New Roman" w:hAnsi="Times New Roman" w:cs="Times New Roman"/>
          <w:sz w:val="26"/>
          <w:szCs w:val="26"/>
        </w:rPr>
        <w:t>Губсков</w:t>
      </w:r>
      <w:proofErr w:type="spellEnd"/>
      <w:r w:rsidRPr="00675863">
        <w:rPr>
          <w:rFonts w:ascii="Times New Roman" w:hAnsi="Times New Roman" w:cs="Times New Roman"/>
          <w:sz w:val="26"/>
          <w:szCs w:val="26"/>
        </w:rPr>
        <w:t xml:space="preserve"> Ю.А. указывал на то, что поскольку денежное довольствие было выплачено Грибановскому С.Л. по причине неверных первичных параметров, введенных сотрудниками Главного управления кадров Минобороны России в специальное программное обеспечение "Алушта" при загрузке базы данных, ФКУ "Единый расчетный центр Минобороны России" не могло знать об отсутствии обязательств по выплате денежного довольствия Грибановскому С.Л. О факте получения ответчиком неположенной</w:t>
      </w:r>
      <w:proofErr w:type="gramEnd"/>
      <w:r w:rsidRPr="00675863">
        <w:rPr>
          <w:rFonts w:ascii="Times New Roman" w:hAnsi="Times New Roman" w:cs="Times New Roman"/>
          <w:sz w:val="26"/>
          <w:szCs w:val="26"/>
        </w:rPr>
        <w:t xml:space="preserve"> выплаты учреждению стало известно лишь 18 февраля 2015 г., после вынесения Счетной палатой Российской Федерации представления, адресованного Министерству обороны Российской Федерации, по результатам проведения счетной проверки.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Сделав вывод о пропуске ФКУ "Единый расчетный центр Минобороны России" срока исковой давности, суд апелляционной инстанции отклонил эти заслуживающие внимания доводы третьего лица со ссылкой на отсутствие доказательств того, что </w:t>
      </w:r>
      <w:r w:rsidRPr="00B30CBD">
        <w:rPr>
          <w:rFonts w:ascii="Times New Roman" w:hAnsi="Times New Roman" w:cs="Times New Roman"/>
          <w:b/>
          <w:sz w:val="26"/>
          <w:szCs w:val="26"/>
        </w:rPr>
        <w:t>до проверки Счетной палаты Российской Федерации в 2014 году истец не располагал информацией о факте получения ответчиком неположенной выплаты</w:t>
      </w:r>
      <w:r w:rsidRPr="00675863">
        <w:rPr>
          <w:rFonts w:ascii="Times New Roman" w:hAnsi="Times New Roman" w:cs="Times New Roman"/>
          <w:sz w:val="26"/>
          <w:szCs w:val="26"/>
        </w:rPr>
        <w:t xml:space="preserve"> и о необходимости предъявления исковых требований.</w:t>
      </w:r>
      <w:proofErr w:type="gramEnd"/>
      <w:r w:rsidRPr="00675863">
        <w:rPr>
          <w:rFonts w:ascii="Times New Roman" w:hAnsi="Times New Roman" w:cs="Times New Roman"/>
          <w:sz w:val="26"/>
          <w:szCs w:val="26"/>
        </w:rPr>
        <w:t xml:space="preserve"> Однако данное утверждение суда апелляционной инстанции не подтверждается материалами дела.</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В силу </w:t>
      </w:r>
      <w:hyperlink r:id="rId39" w:history="1">
        <w:r w:rsidRPr="00675863">
          <w:rPr>
            <w:rFonts w:ascii="Times New Roman" w:hAnsi="Times New Roman" w:cs="Times New Roman"/>
            <w:sz w:val="26"/>
            <w:szCs w:val="26"/>
          </w:rPr>
          <w:t>части 2 статьи 56</w:t>
        </w:r>
      </w:hyperlink>
      <w:r w:rsidRPr="00675863">
        <w:rPr>
          <w:rFonts w:ascii="Times New Roman" w:hAnsi="Times New Roman" w:cs="Times New Roman"/>
          <w:sz w:val="26"/>
          <w:szCs w:val="26"/>
        </w:rPr>
        <w:t xml:space="preserve"> ГПК РФ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roofErr w:type="gramEnd"/>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При принятии решения суд оценивает доказательства, определяет, какие обстоятельства, имеющие значение для рассмотрения дела, </w:t>
      </w:r>
      <w:proofErr w:type="gramStart"/>
      <w:r w:rsidRPr="00675863">
        <w:rPr>
          <w:rFonts w:ascii="Times New Roman" w:hAnsi="Times New Roman" w:cs="Times New Roman"/>
          <w:sz w:val="26"/>
          <w:szCs w:val="26"/>
        </w:rPr>
        <w:t>установлены</w:t>
      </w:r>
      <w:proofErr w:type="gramEnd"/>
      <w:r w:rsidRPr="00675863">
        <w:rPr>
          <w:rFonts w:ascii="Times New Roman" w:hAnsi="Times New Roman" w:cs="Times New Roman"/>
          <w:sz w:val="26"/>
          <w:szCs w:val="26"/>
        </w:rPr>
        <w:t xml:space="preserve"> и какие обстоятельства не установлены, каковы правоотношения сторон, какой закон должен быть применен по данному делу и подлежит ли иск удовлетворению (</w:t>
      </w:r>
      <w:hyperlink r:id="rId40" w:history="1">
        <w:r w:rsidRPr="00675863">
          <w:rPr>
            <w:rFonts w:ascii="Times New Roman" w:hAnsi="Times New Roman" w:cs="Times New Roman"/>
            <w:sz w:val="26"/>
            <w:szCs w:val="26"/>
          </w:rPr>
          <w:t>часть 1 статьи 196</w:t>
        </w:r>
      </w:hyperlink>
      <w:r w:rsidRPr="00675863">
        <w:rPr>
          <w:rFonts w:ascii="Times New Roman" w:hAnsi="Times New Roman" w:cs="Times New Roman"/>
          <w:sz w:val="26"/>
          <w:szCs w:val="26"/>
        </w:rPr>
        <w:t xml:space="preserve"> ГПК РФ).</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Между тем в настоящем деле суд апелляционной инстанции в нарушение приведенных норм </w:t>
      </w:r>
      <w:hyperlink r:id="rId41" w:history="1">
        <w:r w:rsidRPr="00675863">
          <w:rPr>
            <w:rFonts w:ascii="Times New Roman" w:hAnsi="Times New Roman" w:cs="Times New Roman"/>
            <w:sz w:val="26"/>
            <w:szCs w:val="26"/>
          </w:rPr>
          <w:t>ГПК</w:t>
        </w:r>
      </w:hyperlink>
      <w:r w:rsidRPr="00675863">
        <w:rPr>
          <w:rFonts w:ascii="Times New Roman" w:hAnsi="Times New Roman" w:cs="Times New Roman"/>
          <w:sz w:val="26"/>
          <w:szCs w:val="26"/>
        </w:rPr>
        <w:t xml:space="preserve"> РФ не определил юридически значимые для установления </w:t>
      </w:r>
      <w:r w:rsidRPr="00675863">
        <w:rPr>
          <w:rFonts w:ascii="Times New Roman" w:hAnsi="Times New Roman" w:cs="Times New Roman"/>
          <w:sz w:val="26"/>
          <w:szCs w:val="26"/>
        </w:rPr>
        <w:lastRenderedPageBreak/>
        <w:t>начала течения срока исковой давности обстоятельства (то, могла ли быть выявлена ФКУ "Единый расчетный центр Минобороны России" необоснованность выплаты денежных средств ответчику до проверки, проведенной Счетной палатой Российской Федерации в 2014 году, или нет) и не устанавливал их на основании</w:t>
      </w:r>
      <w:proofErr w:type="gramEnd"/>
      <w:r w:rsidRPr="00675863">
        <w:rPr>
          <w:rFonts w:ascii="Times New Roman" w:hAnsi="Times New Roman" w:cs="Times New Roman"/>
          <w:sz w:val="26"/>
          <w:szCs w:val="26"/>
        </w:rPr>
        <w:t xml:space="preserve"> представленных сторонами доказательств.</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Так, суд апелляционной инстанции не исследовал и не дал оценки документам, содержащимся в деле и представленным истцом, для решения вопроса о том, пропущен ли истцом срок исковой давности, в частности Положению о ФКУ "Единый расчетный центр Минобороны России", утвержденному Министром обороны Российской Федерации 21 октября 2011 г., и Временному порядку взаимодействия органов военного управления в ходе работ по обеспечению денежного</w:t>
      </w:r>
      <w:proofErr w:type="gramEnd"/>
      <w:r w:rsidRPr="00675863">
        <w:rPr>
          <w:rFonts w:ascii="Times New Roman" w:hAnsi="Times New Roman" w:cs="Times New Roman"/>
          <w:sz w:val="26"/>
          <w:szCs w:val="26"/>
        </w:rPr>
        <w:t xml:space="preserve"> довольствия, заработной платы в ФКУ "ЕРЦ Минобороны России", утвержденному Министром обороны Российской Федерации 27 июля 2011 г.</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С учетом изложенного Судебная коллегия признает вывод суда апелляционной инстанции об отказе в удовлетворении исковых требований ФКУ "Единый расчетный центр Минобороны России" в связи с пропуском им срока исковой давности основанным на неправильном применении норм материального права, а также сделанным с существенными нарушениями норм процессуального права, повлиявшими на исход дела, что согласно </w:t>
      </w:r>
      <w:hyperlink r:id="rId42" w:history="1">
        <w:r w:rsidRPr="00675863">
          <w:rPr>
            <w:rFonts w:ascii="Times New Roman" w:hAnsi="Times New Roman" w:cs="Times New Roman"/>
            <w:sz w:val="26"/>
            <w:szCs w:val="26"/>
          </w:rPr>
          <w:t>статье 387</w:t>
        </w:r>
      </w:hyperlink>
      <w:r w:rsidRPr="00675863">
        <w:rPr>
          <w:rFonts w:ascii="Times New Roman" w:hAnsi="Times New Roman" w:cs="Times New Roman"/>
          <w:sz w:val="26"/>
          <w:szCs w:val="26"/>
        </w:rPr>
        <w:t xml:space="preserve"> ГПК РФ является основанием для отмены</w:t>
      </w:r>
      <w:proofErr w:type="gramEnd"/>
      <w:r w:rsidRPr="00675863">
        <w:rPr>
          <w:rFonts w:ascii="Times New Roman" w:hAnsi="Times New Roman" w:cs="Times New Roman"/>
          <w:sz w:val="26"/>
          <w:szCs w:val="26"/>
        </w:rPr>
        <w:t xml:space="preserve"> обжалуемого судебного постановления и направления дела на новое рассмотрение в суд апелляционной инстанции.</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При новом рассмотрении дела суду апелляционной инстанции следует учесть </w:t>
      </w:r>
      <w:proofErr w:type="gramStart"/>
      <w:r w:rsidRPr="00675863">
        <w:rPr>
          <w:rFonts w:ascii="Times New Roman" w:hAnsi="Times New Roman" w:cs="Times New Roman"/>
          <w:sz w:val="26"/>
          <w:szCs w:val="26"/>
        </w:rPr>
        <w:t>изложенное</w:t>
      </w:r>
      <w:proofErr w:type="gramEnd"/>
      <w:r w:rsidRPr="00675863">
        <w:rPr>
          <w:rFonts w:ascii="Times New Roman" w:hAnsi="Times New Roman" w:cs="Times New Roman"/>
          <w:sz w:val="26"/>
          <w:szCs w:val="26"/>
        </w:rPr>
        <w:t xml:space="preserve"> и разрешить возникший спор в соответствии с подлежащими применению к спорным отношениям нормами материального права, требованиями процессуального закона и установленными по делу обстоятельствами.</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Судебная коллегия по гражданским делам Верховного Суда Российской Федерации, руководствуясь </w:t>
      </w:r>
      <w:hyperlink r:id="rId43" w:history="1">
        <w:r w:rsidRPr="00675863">
          <w:rPr>
            <w:rFonts w:ascii="Times New Roman" w:hAnsi="Times New Roman" w:cs="Times New Roman"/>
            <w:sz w:val="26"/>
            <w:szCs w:val="26"/>
          </w:rPr>
          <w:t>статьями 387</w:t>
        </w:r>
      </w:hyperlink>
      <w:r w:rsidRPr="00675863">
        <w:rPr>
          <w:rFonts w:ascii="Times New Roman" w:hAnsi="Times New Roman" w:cs="Times New Roman"/>
          <w:sz w:val="26"/>
          <w:szCs w:val="26"/>
        </w:rPr>
        <w:t xml:space="preserve">, </w:t>
      </w:r>
      <w:hyperlink r:id="rId44" w:history="1">
        <w:r w:rsidRPr="00675863">
          <w:rPr>
            <w:rFonts w:ascii="Times New Roman" w:hAnsi="Times New Roman" w:cs="Times New Roman"/>
            <w:sz w:val="26"/>
            <w:szCs w:val="26"/>
          </w:rPr>
          <w:t>388</w:t>
        </w:r>
      </w:hyperlink>
      <w:r w:rsidRPr="00675863">
        <w:rPr>
          <w:rFonts w:ascii="Times New Roman" w:hAnsi="Times New Roman" w:cs="Times New Roman"/>
          <w:sz w:val="26"/>
          <w:szCs w:val="26"/>
        </w:rPr>
        <w:t xml:space="preserve">, </w:t>
      </w:r>
      <w:hyperlink r:id="rId45" w:history="1">
        <w:r w:rsidRPr="00675863">
          <w:rPr>
            <w:rFonts w:ascii="Times New Roman" w:hAnsi="Times New Roman" w:cs="Times New Roman"/>
            <w:sz w:val="26"/>
            <w:szCs w:val="26"/>
          </w:rPr>
          <w:t>390</w:t>
        </w:r>
      </w:hyperlink>
      <w:r w:rsidRPr="00675863">
        <w:rPr>
          <w:rFonts w:ascii="Times New Roman" w:hAnsi="Times New Roman" w:cs="Times New Roman"/>
          <w:sz w:val="26"/>
          <w:szCs w:val="26"/>
        </w:rPr>
        <w:t xml:space="preserve"> Гражданского процессуального кодекса Российской Федерации,</w:t>
      </w:r>
    </w:p>
    <w:p w:rsidR="00675863" w:rsidRPr="00675863" w:rsidRDefault="00675863" w:rsidP="00675863">
      <w:pPr>
        <w:pStyle w:val="ConsPlusNormal"/>
        <w:jc w:val="center"/>
        <w:rPr>
          <w:rFonts w:ascii="Times New Roman" w:hAnsi="Times New Roman" w:cs="Times New Roman"/>
          <w:sz w:val="26"/>
          <w:szCs w:val="26"/>
        </w:rPr>
      </w:pPr>
    </w:p>
    <w:p w:rsidR="00675863" w:rsidRPr="00675863" w:rsidRDefault="00675863" w:rsidP="00675863">
      <w:pPr>
        <w:pStyle w:val="ConsPlusNormal"/>
        <w:jc w:val="center"/>
        <w:rPr>
          <w:rFonts w:ascii="Times New Roman" w:hAnsi="Times New Roman" w:cs="Times New Roman"/>
          <w:sz w:val="26"/>
          <w:szCs w:val="26"/>
        </w:rPr>
      </w:pPr>
      <w:r w:rsidRPr="00675863">
        <w:rPr>
          <w:rFonts w:ascii="Times New Roman" w:hAnsi="Times New Roman" w:cs="Times New Roman"/>
          <w:sz w:val="26"/>
          <w:szCs w:val="26"/>
        </w:rPr>
        <w:t>определила:</w:t>
      </w:r>
    </w:p>
    <w:p w:rsidR="00675863" w:rsidRPr="00675863" w:rsidRDefault="00675863" w:rsidP="00675863">
      <w:pPr>
        <w:pStyle w:val="ConsPlusNormal"/>
        <w:jc w:val="center"/>
        <w:rPr>
          <w:rFonts w:ascii="Times New Roman" w:hAnsi="Times New Roman" w:cs="Times New Roman"/>
          <w:sz w:val="26"/>
          <w:szCs w:val="26"/>
        </w:rPr>
      </w:pP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апелляционное определение судебной коллегии по гражданским делам Тамбовского областного суда от 24 октября 2016 г. отменить.</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Дело направить на новое апелляционное рассмотрение в Тамбовский областной суд.</w:t>
      </w:r>
    </w:p>
    <w:p w:rsidR="00675863" w:rsidRPr="00675863" w:rsidRDefault="00675863" w:rsidP="00675863">
      <w:pPr>
        <w:pStyle w:val="ConsPlusNormal"/>
        <w:ind w:firstLine="540"/>
        <w:jc w:val="both"/>
        <w:rPr>
          <w:rFonts w:ascii="Times New Roman" w:hAnsi="Times New Roman" w:cs="Times New Roman"/>
          <w:sz w:val="26"/>
          <w:szCs w:val="26"/>
        </w:rPr>
      </w:pPr>
    </w:p>
    <w:p w:rsidR="00675863" w:rsidRPr="00675863" w:rsidRDefault="00675863" w:rsidP="00675863">
      <w:pPr>
        <w:pStyle w:val="ConsPlusNormal"/>
        <w:ind w:firstLine="540"/>
        <w:jc w:val="both"/>
        <w:rPr>
          <w:rFonts w:ascii="Times New Roman" w:hAnsi="Times New Roman" w:cs="Times New Roman"/>
          <w:sz w:val="26"/>
          <w:szCs w:val="26"/>
        </w:rPr>
      </w:pPr>
    </w:p>
    <w:p w:rsidR="00675863" w:rsidRPr="00675863" w:rsidRDefault="00675863" w:rsidP="00675863">
      <w:pPr>
        <w:pStyle w:val="ConsPlusNormal"/>
        <w:pBdr>
          <w:top w:val="single" w:sz="6" w:space="0" w:color="auto"/>
        </w:pBdr>
        <w:jc w:val="both"/>
        <w:rPr>
          <w:rFonts w:ascii="Times New Roman" w:hAnsi="Times New Roman" w:cs="Times New Roman"/>
          <w:sz w:val="26"/>
          <w:szCs w:val="26"/>
        </w:rPr>
      </w:pPr>
    </w:p>
    <w:p w:rsidR="00755C3E" w:rsidRPr="00675863" w:rsidRDefault="00755C3E" w:rsidP="00675863">
      <w:pPr>
        <w:spacing w:after="0" w:line="240" w:lineRule="auto"/>
        <w:rPr>
          <w:rFonts w:ascii="Times New Roman" w:hAnsi="Times New Roman" w:cs="Times New Roman"/>
          <w:sz w:val="26"/>
          <w:szCs w:val="26"/>
        </w:rPr>
      </w:pPr>
    </w:p>
    <w:sectPr w:rsidR="00755C3E" w:rsidRPr="00675863" w:rsidSect="00675863">
      <w:pgSz w:w="11906" w:h="16838"/>
      <w:pgMar w:top="851" w:right="567"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675863"/>
    <w:rsid w:val="000870AF"/>
    <w:rsid w:val="000A78D2"/>
    <w:rsid w:val="00146909"/>
    <w:rsid w:val="005521DE"/>
    <w:rsid w:val="005864D5"/>
    <w:rsid w:val="00675863"/>
    <w:rsid w:val="00755C3E"/>
    <w:rsid w:val="00B30CBD"/>
    <w:rsid w:val="00B50AF7"/>
    <w:rsid w:val="00E10283"/>
    <w:rsid w:val="00F55EA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7586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75863"/>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75863"/>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2CB9A0028C05F069C2343666E15B41EED6AF73A8780193AB2713ED05A31D8C024F6FADD3E4DtEN" TargetMode="External"/><Relationship Id="rId13" Type="http://schemas.openxmlformats.org/officeDocument/2006/relationships/hyperlink" Target="consultantplus://offline/ref=E2CB9A0028C05F069C2343666E15B41EED6BF33F868A193AB2713ED05A31D8C024F6FADF38DB24BB42t1N" TargetMode="External"/><Relationship Id="rId18" Type="http://schemas.openxmlformats.org/officeDocument/2006/relationships/hyperlink" Target="consultantplus://offline/ref=E2CB9A0028C05F069C2343666E15B41EED6AF53A8180193AB2713ED05A31D8C024F6FADC43t9N" TargetMode="External"/><Relationship Id="rId26" Type="http://schemas.openxmlformats.org/officeDocument/2006/relationships/hyperlink" Target="consultantplus://offline/ref=E2CB9A0028C05F069C2343666E15B41EED6BF33F858E193AB2713ED05A31D8C024F6FADB394Dt9N" TargetMode="External"/><Relationship Id="rId39" Type="http://schemas.openxmlformats.org/officeDocument/2006/relationships/hyperlink" Target="consultantplus://offline/ref=E2CB9A0028C05F069C2343666E15B41EED6AF73A8780193AB2713ED05A31D8C024F6FADF38D921B442t0N" TargetMode="External"/><Relationship Id="rId3" Type="http://schemas.openxmlformats.org/officeDocument/2006/relationships/webSettings" Target="webSettings.xml"/><Relationship Id="rId21" Type="http://schemas.openxmlformats.org/officeDocument/2006/relationships/hyperlink" Target="consultantplus://offline/ref=E2CB9A0028C05F069C2343666E15B41EED6AF1328981193AB2713ED05A31D8C024F6FADF38D923B142tBN" TargetMode="External"/><Relationship Id="rId34" Type="http://schemas.openxmlformats.org/officeDocument/2006/relationships/hyperlink" Target="consultantplus://offline/ref=E2CB9A0028C05F069C2343666E15B41EED6AF1328981193AB2713ED05A31D8C024F6FADF38D923B042t0N" TargetMode="External"/><Relationship Id="rId42" Type="http://schemas.openxmlformats.org/officeDocument/2006/relationships/hyperlink" Target="consultantplus://offline/ref=E2CB9A0028C05F069C2343666E15B41EED6AF73A8780193AB2713ED05A31D8C024F6FADD304DtDN" TargetMode="External"/><Relationship Id="rId47" Type="http://schemas.openxmlformats.org/officeDocument/2006/relationships/theme" Target="theme/theme1.xml"/><Relationship Id="rId7" Type="http://schemas.openxmlformats.org/officeDocument/2006/relationships/hyperlink" Target="consultantplus://offline/ref=E2CB9A0028C05F069C2343666E15B41EED6AF73A8780193AB2713ED05A31D8C024F6FADF3F4Dt8N" TargetMode="External"/><Relationship Id="rId12" Type="http://schemas.openxmlformats.org/officeDocument/2006/relationships/hyperlink" Target="consultantplus://offline/ref=E2CB9A0028C05F069C2343666E15B41EED6BF33F868A193AB2713ED05A31D8C024F6FADF38DB24B542t0N" TargetMode="External"/><Relationship Id="rId17" Type="http://schemas.openxmlformats.org/officeDocument/2006/relationships/hyperlink" Target="consultantplus://offline/ref=E2CB9A0028C05F069C2343666E15B41EED6BFE3B828D193AB2713ED05A31D8C024F6FADD304Dt1N" TargetMode="External"/><Relationship Id="rId25" Type="http://schemas.openxmlformats.org/officeDocument/2006/relationships/hyperlink" Target="consultantplus://offline/ref=E2CB9A0028C05F069C2343666E15B41EED6BF33F858E193AB2713ED05A31D8C024F6FADF38D823BA42t5N" TargetMode="External"/><Relationship Id="rId33" Type="http://schemas.openxmlformats.org/officeDocument/2006/relationships/hyperlink" Target="consultantplus://offline/ref=E2CB9A0028C05F069C2343666E15B41EED6AF1328981193AB2713ED05A31D8C024F6FADF38D923B042t3N" TargetMode="External"/><Relationship Id="rId38" Type="http://schemas.openxmlformats.org/officeDocument/2006/relationships/hyperlink" Target="consultantplus://offline/ref=E2CB9A0028C05F069C2343666E15B41EED6BF73B8680193AB2713ED05A31D8C024F6FA4Dt9N"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E2CB9A0028C05F069C2343666E15B41EED6BF33F868A193AB2713ED05A31D8C024F6FADF38DB24BB42t5N" TargetMode="External"/><Relationship Id="rId20" Type="http://schemas.openxmlformats.org/officeDocument/2006/relationships/hyperlink" Target="consultantplus://offline/ref=E2CB9A0028C05F069C2343666E15B41EED6AF1328981193AB2713ED05A31D8C024F6FADF38D923B142t4N" TargetMode="External"/><Relationship Id="rId29" Type="http://schemas.openxmlformats.org/officeDocument/2006/relationships/hyperlink" Target="consultantplus://offline/ref=E2CB9A0028C05F069C2343666E15B41EED6BF33F858E193AB2713ED05A31D8C024F6FADB394DtCN" TargetMode="External"/><Relationship Id="rId41" Type="http://schemas.openxmlformats.org/officeDocument/2006/relationships/hyperlink" Target="consultantplus://offline/ref=E2CB9A0028C05F069C2343666E15B41EED6AF73A8780193AB2713ED05A43t1N" TargetMode="External"/><Relationship Id="rId1" Type="http://schemas.openxmlformats.org/officeDocument/2006/relationships/styles" Target="styles.xml"/><Relationship Id="rId6" Type="http://schemas.openxmlformats.org/officeDocument/2006/relationships/hyperlink" Target="consultantplus://offline/ref=E2CB9A0028C05F069C2343666E15B41EED6AF73A8780193AB2713ED05A31D8C024F6FADC3E4DtEN" TargetMode="External"/><Relationship Id="rId11" Type="http://schemas.openxmlformats.org/officeDocument/2006/relationships/hyperlink" Target="consultantplus://offline/ref=E2CB9A0028C05F069C2343666E15B41EED6BF73B858F193AB2713ED05A31D8C024F6FADF38D926B442t3N" TargetMode="External"/><Relationship Id="rId24" Type="http://schemas.openxmlformats.org/officeDocument/2006/relationships/hyperlink" Target="consultantplus://offline/ref=E2CB9A0028C05F069C2343666E15B41EED6BF33F858E193AB2713ED05A31D8C024F6FADB384Dt0N" TargetMode="External"/><Relationship Id="rId32" Type="http://schemas.openxmlformats.org/officeDocument/2006/relationships/hyperlink" Target="consultantplus://offline/ref=E2CB9A0028C05F069C2343666E15B41EED6AF1328981193AB2713ED05A43t1N" TargetMode="External"/><Relationship Id="rId37" Type="http://schemas.openxmlformats.org/officeDocument/2006/relationships/hyperlink" Target="consultantplus://offline/ref=E2CB9A0028C05F069C2343666E15B41EED6BF73B8680193AB2713ED05A31D8C024F6FADF38D922B342t3N" TargetMode="External"/><Relationship Id="rId40" Type="http://schemas.openxmlformats.org/officeDocument/2006/relationships/hyperlink" Target="consultantplus://offline/ref=E2CB9A0028C05F069C2343666E15B41EED6AF73A8780193AB2713ED05A31D8C024F6FADF38D92AB342t4N" TargetMode="External"/><Relationship Id="rId45" Type="http://schemas.openxmlformats.org/officeDocument/2006/relationships/hyperlink" Target="consultantplus://offline/ref=E2CB9A0028C05F069C2343666E15B41EED6AF73A8780193AB2713ED05A31D8C024F6FADD314Dt0N" TargetMode="External"/><Relationship Id="rId5" Type="http://schemas.openxmlformats.org/officeDocument/2006/relationships/hyperlink" Target="consultantplus://offline/ref=E2CB9A0028C05F069C2343666E15B41EED6AF1328981193AB2713ED05A31D8C024F6FADF38D923B342t2N" TargetMode="External"/><Relationship Id="rId15" Type="http://schemas.openxmlformats.org/officeDocument/2006/relationships/hyperlink" Target="consultantplus://offline/ref=E2CB9A0028C05F069C2343666E15B41EED6BF33F868A193AB2713ED05A31D8C024F6FADF38DB24B542t0N" TargetMode="External"/><Relationship Id="rId23" Type="http://schemas.openxmlformats.org/officeDocument/2006/relationships/hyperlink" Target="consultantplus://offline/ref=E2CB9A0028C05F069C2343666E15B41EED6BF33F858E193AB2713ED05A31D8C024F6FADF38D823B542t7N" TargetMode="External"/><Relationship Id="rId28" Type="http://schemas.openxmlformats.org/officeDocument/2006/relationships/hyperlink" Target="consultantplus://offline/ref=E2CB9A0028C05F069C2343666E15B41EED6BF33F858E193AB2713ED05A31D8C024F6FADF38D823BA42t5N" TargetMode="External"/><Relationship Id="rId36" Type="http://schemas.openxmlformats.org/officeDocument/2006/relationships/hyperlink" Target="consultantplus://offline/ref=E2CB9A0028C05F069C2343666E15B41EED6BF73B8680193AB2713ED05A31D8C024F6FADF38D923B142t0N" TargetMode="External"/><Relationship Id="rId10" Type="http://schemas.openxmlformats.org/officeDocument/2006/relationships/hyperlink" Target="consultantplus://offline/ref=E2CB9A0028C05F069C2343666E15B41EED6AF73A8780193AB2713ED05A31D8C024F6FADF3F4Dt8N" TargetMode="External"/><Relationship Id="rId19" Type="http://schemas.openxmlformats.org/officeDocument/2006/relationships/hyperlink" Target="consultantplus://offline/ref=E2CB9A0028C05F069C2343666E15B41EED6AF1328981193AB2713ED05A31D8C024F6FADF38D923B342t7N" TargetMode="External"/><Relationship Id="rId31" Type="http://schemas.openxmlformats.org/officeDocument/2006/relationships/hyperlink" Target="consultantplus://offline/ref=E2CB9A0028C05F069C2343666E15B41EED6AF53A8180193AB2713ED05A43t1N" TargetMode="External"/><Relationship Id="rId44" Type="http://schemas.openxmlformats.org/officeDocument/2006/relationships/hyperlink" Target="consultantplus://offline/ref=E2CB9A0028C05F069C2343666E15B41EED6AF73A8780193AB2713ED05A31D8C024F6FADD304DtFN" TargetMode="External"/><Relationship Id="rId4" Type="http://schemas.openxmlformats.org/officeDocument/2006/relationships/hyperlink" Target="consultantplus://offline/ref=E2CB9A0028C05F069C2343666E15B41EED6BF73B858F193AB2713ED05A31D8C024F6FADF38D927B042t5N" TargetMode="External"/><Relationship Id="rId9" Type="http://schemas.openxmlformats.org/officeDocument/2006/relationships/hyperlink" Target="consultantplus://offline/ref=E2CB9A0028C05F069C2343666E15B41EED6AF73A8780193AB2713ED05A31D8C024F6FADD304DtDN" TargetMode="External"/><Relationship Id="rId14" Type="http://schemas.openxmlformats.org/officeDocument/2006/relationships/hyperlink" Target="consultantplus://offline/ref=E2CB9A0028C05F069C2343666E15B41EED6BF33F868A193AB2713ED05A31D8C024F6FADF38DB24BB42t5N" TargetMode="External"/><Relationship Id="rId22" Type="http://schemas.openxmlformats.org/officeDocument/2006/relationships/hyperlink" Target="consultantplus://offline/ref=E2CB9A0028C05F069C2343666E15B41EED6BFE3F838D193AB2713ED05A31D8C024F6FADF38D92BBA42t5N" TargetMode="External"/><Relationship Id="rId27" Type="http://schemas.openxmlformats.org/officeDocument/2006/relationships/hyperlink" Target="consultantplus://offline/ref=E2CB9A0028C05F069C2343666E15B41EED6BF33F858E193AB2713ED05A31D8C024F6FADB394DtDN" TargetMode="External"/><Relationship Id="rId30" Type="http://schemas.openxmlformats.org/officeDocument/2006/relationships/hyperlink" Target="consultantplus://offline/ref=E2CB9A0028C05F069C2343666E15B41EED6BF33F858E193AB2713ED05A43t1N" TargetMode="External"/><Relationship Id="rId35" Type="http://schemas.openxmlformats.org/officeDocument/2006/relationships/hyperlink" Target="consultantplus://offline/ref=E2CB9A0028C05F069C2343666E15B41EED6BF73B8680193AB2713ED05A31D8C024F6FADF38D923B042t7N" TargetMode="External"/><Relationship Id="rId43" Type="http://schemas.openxmlformats.org/officeDocument/2006/relationships/hyperlink" Target="consultantplus://offline/ref=E2CB9A0028C05F069C2343666E15B41EED6AF73A8780193AB2713ED05A31D8C024F6FADD304DtD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4595</Words>
  <Characters>26195</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4</cp:revision>
  <cp:lastPrinted>2017-10-05T10:54:00Z</cp:lastPrinted>
  <dcterms:created xsi:type="dcterms:W3CDTF">2017-09-14T13:45:00Z</dcterms:created>
  <dcterms:modified xsi:type="dcterms:W3CDTF">2020-09-18T06:47:00Z</dcterms:modified>
</cp:coreProperties>
</file>