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3291" w:rsidRPr="00202D34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2D34">
        <w:rPr>
          <w:rFonts w:ascii="Times New Roman" w:hAnsi="Times New Roman" w:cs="Times New Roman"/>
          <w:b/>
          <w:sz w:val="28"/>
          <w:szCs w:val="28"/>
        </w:rPr>
        <w:t xml:space="preserve">56. Разрешение дела </w:t>
      </w:r>
      <w:proofErr w:type="gramStart"/>
      <w:r w:rsidRPr="00202D34">
        <w:rPr>
          <w:rFonts w:ascii="Times New Roman" w:hAnsi="Times New Roman" w:cs="Times New Roman"/>
          <w:b/>
          <w:sz w:val="28"/>
          <w:szCs w:val="28"/>
        </w:rPr>
        <w:t>по жалобе на постановление должностного лица по делу об административном правонарушении с нарушением</w:t>
      </w:r>
      <w:proofErr w:type="gramEnd"/>
      <w:r w:rsidRPr="00202D34">
        <w:rPr>
          <w:rFonts w:ascii="Times New Roman" w:hAnsi="Times New Roman" w:cs="Times New Roman"/>
          <w:b/>
          <w:sz w:val="28"/>
          <w:szCs w:val="28"/>
        </w:rPr>
        <w:t xml:space="preserve"> закрепленных п. 3 ч. 1 ст. 30.1 </w:t>
      </w:r>
      <w:proofErr w:type="spellStart"/>
      <w:r w:rsidRPr="00202D34">
        <w:rPr>
          <w:rFonts w:ascii="Times New Roman" w:hAnsi="Times New Roman" w:cs="Times New Roman"/>
          <w:b/>
          <w:sz w:val="28"/>
          <w:szCs w:val="28"/>
        </w:rPr>
        <w:t>КоАП</w:t>
      </w:r>
      <w:proofErr w:type="spellEnd"/>
      <w:r w:rsidRPr="00202D34">
        <w:rPr>
          <w:rFonts w:ascii="Times New Roman" w:hAnsi="Times New Roman" w:cs="Times New Roman"/>
          <w:b/>
          <w:sz w:val="28"/>
          <w:szCs w:val="28"/>
        </w:rPr>
        <w:t xml:space="preserve"> РФ правил подсудности является существенным (фундаментальным) нарушением, влияющим на исход дела, и не отвечает требованию справедливого правосудия.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5701">
        <w:rPr>
          <w:rFonts w:ascii="Times New Roman" w:hAnsi="Times New Roman" w:cs="Times New Roman"/>
          <w:sz w:val="28"/>
          <w:szCs w:val="28"/>
        </w:rPr>
        <w:t xml:space="preserve">Постановлением начальника ОГИБДД УМВД России по району города федерального значения, оставленным без изменения решением судьи районного суда области, решением судьи областного суда и постановлением заместителя председателя областного суда, индивидуальный предприниматель признан виновным в совершении административного правонарушения, предусмотренного ч. 2 ст. 12.31.1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РФ, и подвергнут административному наказанию.</w:t>
      </w:r>
      <w:proofErr w:type="gramEnd"/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Вынесенное должностным лицом постановление было обжаловано индивидуальным предпринимателем в суд.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Жалоба рассмотрена судьей районного суда области по существу, постановление должностного лица оставлено без изменения. Вышестоящие судебные инстанции с постановлением должностного лица и решением судьи районного суда согласились.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При изучении материалов дела об административном правонарушении было установлено, что индивидуальный предприниматель в жалобах, подаваемых в вышестоящие судебные инстанции, указывал на рассмотрение дела об административном правонарушении с нарушением правил подсудности.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Согласно ст. 47 Конституции Российской Федерации никто не может быть лишен права на рассмотрение его дела в том суде и тем судьей, к подсудности которых оно отнесено законом.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proofErr w:type="gramStart"/>
      <w:r w:rsidRPr="00755701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 xml:space="preserve">. 1 ст. 23.3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 дела об административных правонарушениях, предусмотренных ст. 12.31.1 названного кодекса (за исключением легковых такси), рассматривают органы внутренних дел (полиция). При этом в силу </w:t>
      </w:r>
      <w:proofErr w:type="gramStart"/>
      <w:r w:rsidRPr="00755701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 xml:space="preserve">. 2 ст. 29.5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 дело об административном правонарушении, по которому было проведено административное расследование, рассматривается по месту нахождения органа, проводившего административное расследование.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Настоящее дело рассмотрено начальником ОГИБДД УМВД России по району города федерального значения по месту проведения административного расследования.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Пунктом 3 ч. 1 ст. 30.1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 предусмотрено, что постановление по делу об административном правонарушении, вынесенное должностным лицом, может быть обжаловано лицами, указанными в ст. 25.1 - 25.5.1 названного кодекса, в вышестоящий орган, вышестоящему должностному лицу либо в районный суд по месту рассмотрения дела.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В соответствии с этой нормой жалоба индивидуального предпринимателя на постановление должностного лица подлежала рассмотрению по месту рассмотрения дела - районным судом города федерального значения.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lastRenderedPageBreak/>
        <w:t>Судья районного суда области при рассмотрении жалобы указанного лица нарушил правила подсудности. Вышестоящими судебными инстанциями допущенное судьей районного суда нарушение оставлено без внимания.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 xml:space="preserve">В силу положений </w:t>
      </w:r>
      <w:proofErr w:type="gramStart"/>
      <w:r w:rsidRPr="00755701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 xml:space="preserve">. 1 ст. 1.6 </w:t>
      </w:r>
      <w:proofErr w:type="spellStart"/>
      <w:r w:rsidRPr="00755701">
        <w:rPr>
          <w:rFonts w:ascii="Times New Roman" w:hAnsi="Times New Roman" w:cs="Times New Roman"/>
          <w:sz w:val="28"/>
          <w:szCs w:val="28"/>
        </w:rPr>
        <w:t>КоАП</w:t>
      </w:r>
      <w:proofErr w:type="spellEnd"/>
      <w:r w:rsidRPr="00755701">
        <w:rPr>
          <w:rFonts w:ascii="Times New Roman" w:hAnsi="Times New Roman" w:cs="Times New Roman"/>
          <w:sz w:val="28"/>
          <w:szCs w:val="28"/>
        </w:rPr>
        <w:t xml:space="preserve"> РФ обеспечение законности при применении мер административного принуждения предполагает не только наличие законных оснований для применения административного наказания, но и соблюдение установленного законом порядка привлечения лица к административной ответственности.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5701">
        <w:rPr>
          <w:rFonts w:ascii="Times New Roman" w:hAnsi="Times New Roman" w:cs="Times New Roman"/>
          <w:sz w:val="28"/>
          <w:szCs w:val="28"/>
        </w:rPr>
        <w:t>Согласно правовой позиции, приведенной в определениях Конституционного Суда Российской Федерации от 3 июля 2007 г. N 623-О-П и от 15 января 2009 г. N 144-О-П, решение, принятое с нарушением правил подсудности, не может быть признано правильным, поскольку оно, вопреки ч. 1 ст. 47 и ч. 3 ст. 56 Конституции Российской Федерации, принимается судом, не уполномоченным в силу закона на рассмотрение</w:t>
      </w:r>
      <w:proofErr w:type="gramEnd"/>
      <w:r w:rsidRPr="00755701">
        <w:rPr>
          <w:rFonts w:ascii="Times New Roman" w:hAnsi="Times New Roman" w:cs="Times New Roman"/>
          <w:sz w:val="28"/>
          <w:szCs w:val="28"/>
        </w:rPr>
        <w:t xml:space="preserve"> данного дела, что является существенным (фундаментальным) нарушением, влияющим на исход дела и искажающим саму суть правосудия.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5701">
        <w:rPr>
          <w:rFonts w:ascii="Times New Roman" w:hAnsi="Times New Roman" w:cs="Times New Roman"/>
          <w:sz w:val="28"/>
          <w:szCs w:val="28"/>
        </w:rPr>
        <w:t>Разрешение дела с нарушением правил подсудности не отвечает и требованию справедливого правосудия, поскольку суд, не уполномоченный на рассмотрение того или иного конкретного дела, не является, по смыслу ч. 1 ст. 46 и ч. 1 ст. 47 Конституции Российской Федерации, законным судом, а принятые в результате такого рассмотрения судебные акты не обеспечивают гарантии прав и свобод в сфере правосудия.</w:t>
      </w:r>
      <w:proofErr w:type="gramEnd"/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При таких обстоятельствах решение судьи районного суда области, решение судьи областного суда и постановление заместителя председателя областного суда отменены судьей Верховного Суда Российской Федерации.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3291" w:rsidRPr="00755701" w:rsidRDefault="00083291" w:rsidP="00046EEB">
      <w:pPr>
        <w:pStyle w:val="ConsPlusNormal"/>
        <w:ind w:right="-28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55701">
        <w:rPr>
          <w:rFonts w:ascii="Times New Roman" w:hAnsi="Times New Roman" w:cs="Times New Roman"/>
          <w:sz w:val="28"/>
          <w:szCs w:val="28"/>
        </w:rPr>
        <w:t>Постановление N 33-АД19-8</w:t>
      </w:r>
    </w:p>
    <w:p w:rsidR="00083291" w:rsidRPr="00755701" w:rsidRDefault="00083291" w:rsidP="00046EEB">
      <w:pPr>
        <w:pStyle w:val="ConsPlusNormal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3291" w:rsidRPr="00755701" w:rsidRDefault="00083291" w:rsidP="00046EEB">
      <w:pPr>
        <w:pStyle w:val="ConsPlusNormal"/>
        <w:ind w:right="-284" w:firstLine="709"/>
        <w:jc w:val="center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755701">
          <w:rPr>
            <w:rFonts w:ascii="Times New Roman" w:hAnsi="Times New Roman" w:cs="Times New Roman"/>
            <w:i/>
            <w:sz w:val="28"/>
            <w:szCs w:val="28"/>
          </w:rPr>
          <w:br/>
          <w:t>"Обзор судебной практики Верховного Суда Российской Федерации N 1 (2020)" (утв. Президиумом Верховного Суда РФ 10.06.2020) {</w:t>
        </w:r>
        <w:proofErr w:type="spellStart"/>
        <w:r w:rsidRPr="00755701">
          <w:rPr>
            <w:rFonts w:ascii="Times New Roman" w:hAnsi="Times New Roman" w:cs="Times New Roman"/>
            <w:i/>
            <w:sz w:val="28"/>
            <w:szCs w:val="28"/>
          </w:rPr>
          <w:t>КонсультантПлюс</w:t>
        </w:r>
        <w:proofErr w:type="spellEnd"/>
        <w:r w:rsidRPr="00755701">
          <w:rPr>
            <w:rFonts w:ascii="Times New Roman" w:hAnsi="Times New Roman" w:cs="Times New Roman"/>
            <w:i/>
            <w:sz w:val="28"/>
            <w:szCs w:val="28"/>
          </w:rPr>
          <w:t>}</w:t>
        </w:r>
      </w:hyperlink>
      <w:r w:rsidRPr="00755701">
        <w:rPr>
          <w:rFonts w:ascii="Times New Roman" w:hAnsi="Times New Roman" w:cs="Times New Roman"/>
          <w:sz w:val="28"/>
          <w:szCs w:val="28"/>
        </w:rPr>
        <w:br/>
      </w:r>
    </w:p>
    <w:p w:rsidR="00755C3E" w:rsidRPr="00755701" w:rsidRDefault="00755C3E" w:rsidP="00046EEB">
      <w:pPr>
        <w:spacing w:after="0" w:line="240" w:lineRule="auto"/>
        <w:ind w:right="-284" w:firstLine="709"/>
        <w:rPr>
          <w:rFonts w:ascii="Times New Roman" w:hAnsi="Times New Roman" w:cs="Times New Roman"/>
          <w:sz w:val="28"/>
          <w:szCs w:val="28"/>
        </w:rPr>
      </w:pPr>
    </w:p>
    <w:sectPr w:rsidR="00755C3E" w:rsidRPr="00755701" w:rsidSect="00807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08"/>
  <w:characterSpacingControl w:val="doNotCompress"/>
  <w:compat/>
  <w:rsids>
    <w:rsidRoot w:val="00083291"/>
    <w:rsid w:val="00035AB3"/>
    <w:rsid w:val="00046EEB"/>
    <w:rsid w:val="0004799F"/>
    <w:rsid w:val="00083291"/>
    <w:rsid w:val="000A1F02"/>
    <w:rsid w:val="000C7059"/>
    <w:rsid w:val="000F188A"/>
    <w:rsid w:val="00123C27"/>
    <w:rsid w:val="00202D34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701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70E0D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  <w:rsid w:val="00FD0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8329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08329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3910E9C95AF6BF61B76F70194FBF13E65BC48A640BBBCA47948DFD26FB7A77351D73DD6490E51A2D2431DDA9C97EEC9BC1F3BCA6713723A6C8q3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2020-06-15T05:42:00Z</dcterms:created>
  <dcterms:modified xsi:type="dcterms:W3CDTF">2020-06-15T11:55:00Z</dcterms:modified>
</cp:coreProperties>
</file>