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A2A" w:rsidRPr="009E1A2A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1A2A">
        <w:rPr>
          <w:rFonts w:ascii="Times New Roman" w:hAnsi="Times New Roman" w:cs="Times New Roman"/>
          <w:b/>
          <w:sz w:val="28"/>
          <w:szCs w:val="28"/>
        </w:rPr>
        <w:t xml:space="preserve">57. Территориальная подсудность рассмотрения дел по жалобам на решения вышестоящих должностных лиц по делам об административных правонарушениях определяется в соответствии с </w:t>
      </w:r>
      <w:proofErr w:type="gramStart"/>
      <w:r w:rsidRPr="009E1A2A">
        <w:rPr>
          <w:rFonts w:ascii="Times New Roman" w:hAnsi="Times New Roman" w:cs="Times New Roman"/>
          <w:b/>
          <w:sz w:val="28"/>
          <w:szCs w:val="28"/>
        </w:rPr>
        <w:t>ч</w:t>
      </w:r>
      <w:proofErr w:type="gramEnd"/>
      <w:r w:rsidRPr="009E1A2A">
        <w:rPr>
          <w:rFonts w:ascii="Times New Roman" w:hAnsi="Times New Roman" w:cs="Times New Roman"/>
          <w:b/>
          <w:sz w:val="28"/>
          <w:szCs w:val="28"/>
        </w:rPr>
        <w:t xml:space="preserve">. 1 ст. 30.9 </w:t>
      </w:r>
      <w:proofErr w:type="spellStart"/>
      <w:r w:rsidRPr="009E1A2A">
        <w:rPr>
          <w:rFonts w:ascii="Times New Roman" w:hAnsi="Times New Roman" w:cs="Times New Roman"/>
          <w:b/>
          <w:sz w:val="28"/>
          <w:szCs w:val="28"/>
        </w:rPr>
        <w:t>КоАП</w:t>
      </w:r>
      <w:proofErr w:type="spellEnd"/>
      <w:r w:rsidRPr="009E1A2A">
        <w:rPr>
          <w:rFonts w:ascii="Times New Roman" w:hAnsi="Times New Roman" w:cs="Times New Roman"/>
          <w:b/>
          <w:sz w:val="28"/>
          <w:szCs w:val="28"/>
        </w:rPr>
        <w:t xml:space="preserve"> РФ по месту рассмотрения жалобы на постановление по делу об административном правонарушении.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5701">
        <w:rPr>
          <w:rFonts w:ascii="Times New Roman" w:hAnsi="Times New Roman" w:cs="Times New Roman"/>
          <w:sz w:val="28"/>
          <w:szCs w:val="28"/>
        </w:rPr>
        <w:t xml:space="preserve">Постановлением заместителя начальника Управления Федеральной антимонопольной службы (далее - ФАС России), оставленным без изменения решением заместителя руководителя ФАС России и решением судьи районного суда г. Я., должностное лицо признано виновным в совершении административного правонарушения, предусмотренного ч. 2.1 ст. 14.55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РФ, и подвергнуто административному наказанию.</w:t>
      </w:r>
      <w:proofErr w:type="gramEnd"/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Решением судьи областного суда, оставленным без изменения постановлением председателя областного суда, решение судьи районного суда </w:t>
      </w:r>
      <w:proofErr w:type="gramStart"/>
      <w:r w:rsidRPr="00755701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>. Я. отменено, дело направлено на рассмотрение в районный суд г. М.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Решением судьи районного суда </w:t>
      </w:r>
      <w:proofErr w:type="gramStart"/>
      <w:r w:rsidRPr="00755701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>. М. постановление заместителя начальника Управления ФАС России и решение заместителя руководителя ФАС России изменены в части.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Рассмотрев жалобу, поданную на постановление должностного лица, решение вышестоящего должностного лица и решение судьи районного суда в порядке ст. 30.9, 30.1, 30.2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РФ, судья областного суда пришел к выводу о том, что жалоба на постановление должностного лица и решение вышестоящего должностного лица рассмотрена с нарушением правил подсудности, в </w:t>
      </w:r>
      <w:proofErr w:type="gramStart"/>
      <w:r w:rsidRPr="00755701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 xml:space="preserve"> с чем отменил решение судьи районного суда с направлением жалобы на акты должностных лиц на рассмотрение по подсудности.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Председатель областного суда по результатам пересмотра состоявшихся по делу актов по жалобе, поданной в порядке ст. 30.12 - 30.14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РФ, решение, принятое судьей областного суда, признал законным.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Порядок подачи жалоб, принесения протестов на постановления (решения) по делам об административных правонарушениях и пересмотра таких постановлений (решений) установлен гл. 30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Подача жалоб, принесение протестов на не вступившие в законную силу постановления (решения) по делам об административных правонарушениях осуществляются в соответствии с положениями ст. 30.130.3, 30.9, 30.10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Согласно п. 3 ч. 1 ст. 30.1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 постановление по делу об административном правонарушении, вынесенное должностным лицом, может быть обжаловано лицами, указанными в ст. 25.1 - 25.5.1 названного кодекса в вышестоящий орган, вышестоящему должностному лицу либо в районный суд по месту рассмотрения дела.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Частью 1 ст. 30.9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 установлено, что постановление по делу об административном правонарушении, вынесенное должностным лицом, и (или) решение вышестоящего должностного лица по жалобе на это постановление могут быть обжалованы в суд по месту рассмотрения жалобы, а затем в вышестоящий суд.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5701">
        <w:rPr>
          <w:rFonts w:ascii="Times New Roman" w:hAnsi="Times New Roman" w:cs="Times New Roman"/>
          <w:sz w:val="28"/>
          <w:szCs w:val="28"/>
        </w:rPr>
        <w:lastRenderedPageBreak/>
        <w:t>При вынесении обжалуемого решения судья областного суда, руководствуясь указанными нормами и исходя из того, что жалоба на постановление о назначении административного наказания рассмотрена вышестоящим должностным лицом ФАС России по адресу: г. М., ул. С., д. 11, который относится к юрисдикции районного суда г. М., пришел к следующему выводу: судья районного суда г. Я. рассмотрел жалобу на постановление должностного лица и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 xml:space="preserve"> решение вышестоящего должностного лица с нарушением правил территориальной подсудности.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5701">
        <w:rPr>
          <w:rFonts w:ascii="Times New Roman" w:hAnsi="Times New Roman" w:cs="Times New Roman"/>
          <w:sz w:val="28"/>
          <w:szCs w:val="28"/>
        </w:rPr>
        <w:t xml:space="preserve">При таких обстоятельствах судья областного суда, с выводами которого согласился председатель областного суда, отменил решение судьи районного суда г. Я. и направил дело с жалобой на постановление должностного лица и решение вышестоящего должностного лица на рассмотрение по подсудности в районный суд г. М., что соответствует требованиям п. 5 ч. 1 ст. 30.7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РФ.</w:t>
      </w:r>
      <w:proofErr w:type="gramEnd"/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Выводы судьи областного суда и председателя областного суда и принятые ими решения основаны на положениях приведенных выше норм Кодекса Российской Федерации об административных правонарушениях и сомнений не вызывают.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В связи с этим правовые основания для отмены обжалуемых судебных актов судьей Верховного Суда Российской Федерации отсутствовали.</w:t>
      </w:r>
    </w:p>
    <w:p w:rsidR="009E1A2A" w:rsidRPr="00755701" w:rsidRDefault="009E1A2A" w:rsidP="009E1A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A2A" w:rsidRPr="00755701" w:rsidRDefault="009E1A2A" w:rsidP="009E1A2A">
      <w:pPr>
        <w:pStyle w:val="ConsPlusNormal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Постановление N 87-АД19-18</w:t>
      </w:r>
    </w:p>
    <w:p w:rsidR="009E1A2A" w:rsidRPr="00755701" w:rsidRDefault="009E1A2A" w:rsidP="009E1A2A">
      <w:pPr>
        <w:pStyle w:val="ConsPlusNormal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755701">
          <w:rPr>
            <w:rFonts w:ascii="Times New Roman" w:hAnsi="Times New Roman" w:cs="Times New Roman"/>
            <w:i/>
            <w:sz w:val="28"/>
            <w:szCs w:val="28"/>
          </w:rPr>
          <w:br/>
          <w:t>"Обзор судебной практики Верховного Суда Российской Федерации N 1 (2020)" (утв. Президиумом Верховного Суда РФ 10.06.2020) {</w:t>
        </w:r>
        <w:proofErr w:type="spellStart"/>
        <w:r w:rsidRPr="00755701">
          <w:rPr>
            <w:rFonts w:ascii="Times New Roman" w:hAnsi="Times New Roman" w:cs="Times New Roman"/>
            <w:i/>
            <w:sz w:val="28"/>
            <w:szCs w:val="28"/>
          </w:rPr>
          <w:t>КонсультантПлюс</w:t>
        </w:r>
        <w:proofErr w:type="spellEnd"/>
        <w:r w:rsidRPr="00755701">
          <w:rPr>
            <w:rFonts w:ascii="Times New Roman" w:hAnsi="Times New Roman" w:cs="Times New Roman"/>
            <w:i/>
            <w:sz w:val="28"/>
            <w:szCs w:val="28"/>
          </w:rPr>
          <w:t>}</w:t>
        </w:r>
      </w:hyperlink>
      <w:r w:rsidRPr="00755701">
        <w:rPr>
          <w:rFonts w:ascii="Times New Roman" w:hAnsi="Times New Roman" w:cs="Times New Roman"/>
          <w:sz w:val="28"/>
          <w:szCs w:val="28"/>
        </w:rPr>
        <w:br/>
      </w:r>
    </w:p>
    <w:p w:rsidR="009E1A2A" w:rsidRPr="00755701" w:rsidRDefault="009E1A2A" w:rsidP="009E1A2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55C3E" w:rsidRDefault="00755C3E"/>
    <w:sectPr w:rsidR="00755C3E" w:rsidSect="00807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E1A2A"/>
    <w:rsid w:val="00035AB3"/>
    <w:rsid w:val="0004799F"/>
    <w:rsid w:val="000A1F02"/>
    <w:rsid w:val="000C7059"/>
    <w:rsid w:val="000F188A"/>
    <w:rsid w:val="00123C27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E1A2A"/>
    <w:rsid w:val="009F2ADB"/>
    <w:rsid w:val="00A30565"/>
    <w:rsid w:val="00AE12A7"/>
    <w:rsid w:val="00C02B7E"/>
    <w:rsid w:val="00C502D0"/>
    <w:rsid w:val="00C70E0D"/>
    <w:rsid w:val="00CC50D0"/>
    <w:rsid w:val="00D114AD"/>
    <w:rsid w:val="00D50210"/>
    <w:rsid w:val="00DC7BBB"/>
    <w:rsid w:val="00DD4198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E1A2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3910E9C95AF6BF61B76F70194FBF13E65BC48A640BBBCA47948DFD26FB7A77351D73DD6490E51A2D2431DDA9C97EEC9BC1F3BCA6713723A6C8q3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2020-06-15T09:23:00Z</dcterms:created>
  <dcterms:modified xsi:type="dcterms:W3CDTF">2020-06-15T11:58:00Z</dcterms:modified>
</cp:coreProperties>
</file>