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708" w:rsidRPr="00D87DB1" w:rsidRDefault="00077708" w:rsidP="00077708">
      <w:pPr>
        <w:pStyle w:val="a3"/>
        <w:numPr>
          <w:ilvl w:val="0"/>
          <w:numId w:val="1"/>
        </w:numPr>
        <w:ind w:left="0" w:firstLine="567"/>
        <w:jc w:val="both"/>
        <w:rPr>
          <w:b/>
          <w:i/>
          <w:sz w:val="28"/>
          <w:szCs w:val="28"/>
        </w:rPr>
      </w:pPr>
      <w:r w:rsidRPr="00D87DB1">
        <w:rPr>
          <w:b/>
          <w:i/>
          <w:sz w:val="28"/>
          <w:szCs w:val="28"/>
        </w:rPr>
        <w:t xml:space="preserve">Прохождение военнослужащим военной службы по контракту не на воинской должности и уменьшение размера выплачиваемого денежного довольствия возможно лишь на основании приказа соответствующего воинского должностного лица об освобождении от занимаемой должности и зачислении в распоряжение командира (начальника) </w:t>
      </w:r>
    </w:p>
    <w:p w:rsidR="00077708" w:rsidRDefault="004717AC" w:rsidP="00077708">
      <w:pPr>
        <w:ind w:firstLine="567"/>
      </w:pPr>
      <w:hyperlink r:id="rId6" w:history="1">
        <w:r w:rsidR="00077708" w:rsidRPr="00A34A2F">
          <w:rPr>
            <w:rStyle w:val="a5"/>
          </w:rPr>
          <w:t>Апелляционным определением</w:t>
        </w:r>
      </w:hyperlink>
      <w:r w:rsidR="00077708" w:rsidRPr="00A34A2F">
        <w:t xml:space="preserve"> Московского окружного военного суда отменено </w:t>
      </w:r>
      <w:hyperlink r:id="rId7" w:history="1">
        <w:r w:rsidR="00077708" w:rsidRPr="00A34A2F">
          <w:rPr>
            <w:rStyle w:val="a5"/>
          </w:rPr>
          <w:t>решение</w:t>
        </w:r>
      </w:hyperlink>
      <w:r w:rsidR="00077708">
        <w:t xml:space="preserve"> 235 гарнизонного военного суда об удовлетворении административного иска майора Ш., в котором он просил выплатить ему с 8 февраля 2016 г. по день назначения на воинскую должность денежное довольствие в полном объеме. По делу принято новое решение об отказе в удовлетворении заявления. Судебная коллегия по делам военнослужащих Верховного Суда Российской Федерации удовлетворила жалобу Ш., отменила </w:t>
      </w:r>
      <w:hyperlink r:id="rId8" w:history="1">
        <w:r w:rsidR="00077708">
          <w:rPr>
            <w:rStyle w:val="a5"/>
          </w:rPr>
          <w:t>апелляционное</w:t>
        </w:r>
        <w:r w:rsidR="00077708" w:rsidRPr="00A34A2F">
          <w:rPr>
            <w:rStyle w:val="a5"/>
          </w:rPr>
          <w:t xml:space="preserve"> определение</w:t>
        </w:r>
      </w:hyperlink>
      <w:r w:rsidR="00077708" w:rsidRPr="00A34A2F">
        <w:t xml:space="preserve"> Московского окружного военного суда</w:t>
      </w:r>
      <w:r w:rsidR="00077708">
        <w:t xml:space="preserve"> и оставила в силе решение 235 гарнизонного военного суда по следующим основаниям.</w:t>
      </w:r>
    </w:p>
    <w:p w:rsidR="00077708" w:rsidRDefault="00077708" w:rsidP="00077708">
      <w:pPr>
        <w:ind w:firstLine="567"/>
      </w:pPr>
      <w:r>
        <w:t>Согласно указаниям уполномоченных воинских должностных лиц и изданного на их основании приказа командира, воинская часть,  в которой Ш. проходил военную службу на должности начальника отделения (ремонта и консервации вооружения), должна быть расформирована 31 декабря 2015 г.</w:t>
      </w:r>
    </w:p>
    <w:p w:rsidR="00077708" w:rsidRDefault="00077708" w:rsidP="00077708">
      <w:pPr>
        <w:ind w:firstLine="567"/>
      </w:pPr>
      <w:r>
        <w:t>После этого с 8 февраля 2016 г. денежное довольствие административному истцу стало начисляться Федеральным казенным учреждением «Единый расчетный центр Министерства обороны Российской Федерации» (далее – ФКУ ЕРЦ МО РФ) как военнослужащему, находящемуся в распоряжении командира (начальника), то есть в размере оклада по воинскому званию, оклада по последней занимаемой воинской должности и ежемесячной надбавки за выслугу лет.</w:t>
      </w:r>
    </w:p>
    <w:p w:rsidR="00077708" w:rsidRDefault="00077708" w:rsidP="00077708">
      <w:pPr>
        <w:ind w:firstLine="567"/>
      </w:pPr>
      <w:proofErr w:type="gramStart"/>
      <w:r>
        <w:t>Признавая названные действия незаконными и возлагая на ФКУ ЕРЦ МО РФ обязанность по выплате Ш. с 8 февраля 2016 г. денежного довольствия как военнослужащему, проходящему военную службу на воинской должности, суд первой инстанции исходил из того, что приказ о зачислении административного истца в распоряжение командира (начальника) не издавался, а последний продолжает исполнять ранее возложенные на него должностные обязанности в полном</w:t>
      </w:r>
      <w:proofErr w:type="gramEnd"/>
      <w:r>
        <w:t xml:space="preserve"> </w:t>
      </w:r>
      <w:proofErr w:type="gramStart"/>
      <w:r>
        <w:t>объеме</w:t>
      </w:r>
      <w:proofErr w:type="gramEnd"/>
      <w:r>
        <w:t>.</w:t>
      </w:r>
    </w:p>
    <w:p w:rsidR="00077708" w:rsidRDefault="00077708" w:rsidP="00077708">
      <w:pPr>
        <w:ind w:firstLine="567"/>
      </w:pPr>
      <w:r>
        <w:t xml:space="preserve">Отменяя </w:t>
      </w:r>
      <w:hyperlink r:id="rId9" w:history="1">
        <w:r w:rsidRPr="006D1817">
          <w:rPr>
            <w:rStyle w:val="a5"/>
          </w:rPr>
          <w:t>решение</w:t>
        </w:r>
      </w:hyperlink>
      <w:r>
        <w:t xml:space="preserve"> и принимая новое об отказе в удовлетворении требований Ш., окружной военный суд указал, что после окончания 31 декабря 2015 г. в воинской части организационно-штатных мероприятий законные основания для выплаты Ш. денежного довольствия как военнослужащему, проходящему военную службу на воинской должности, отсутствовали.</w:t>
      </w:r>
    </w:p>
    <w:p w:rsidR="00077708" w:rsidRDefault="00077708" w:rsidP="00077708">
      <w:pPr>
        <w:ind w:firstLine="567"/>
      </w:pPr>
      <w:proofErr w:type="gramStart"/>
      <w:r>
        <w:t xml:space="preserve">При этом суд апелляционной инстанции сослался на </w:t>
      </w:r>
      <w:hyperlink r:id="rId10" w:history="1">
        <w:r w:rsidRPr="006D1817">
          <w:rPr>
            <w:rStyle w:val="a5"/>
          </w:rPr>
          <w:t>п. 154</w:t>
        </w:r>
      </w:hyperlink>
      <w:r w:rsidRPr="006D1817">
        <w:t xml:space="preserve"> Порядка обеспечения денежным довольствием военнослужащих Вооруженных Сил Российской Федерации, утвержденного </w:t>
      </w:r>
      <w:hyperlink r:id="rId11" w:history="1">
        <w:r w:rsidRPr="006D1817">
          <w:rPr>
            <w:rStyle w:val="a5"/>
          </w:rPr>
          <w:t>приказом</w:t>
        </w:r>
      </w:hyperlink>
      <w:r w:rsidRPr="006D1817">
        <w:t xml:space="preserve"> Министра обороны Российской Ф</w:t>
      </w:r>
      <w:r>
        <w:t>едерации от 30 декабря 2011 г. №</w:t>
      </w:r>
      <w:r w:rsidRPr="006D1817">
        <w:t xml:space="preserve"> 2700, согласно которому военнослужащим, проходящим военную службу по контракту, при </w:t>
      </w:r>
      <w:r w:rsidRPr="006D1817">
        <w:lastRenderedPageBreak/>
        <w:t>сокращении занимаемых ими воинских должностей, снижении воинских званий, предусмотренных по занимаемым ими воинским должностям (месячных окладов в соответствии с занимаемыми ими</w:t>
      </w:r>
      <w:proofErr w:type="gramEnd"/>
      <w:r w:rsidRPr="006D1817">
        <w:t xml:space="preserve"> </w:t>
      </w:r>
      <w:proofErr w:type="gramStart"/>
      <w:r w:rsidRPr="006D1817">
        <w:t xml:space="preserve">воинскими должностями), а также в случаях, предусмотренных </w:t>
      </w:r>
      <w:hyperlink r:id="rId12" w:history="1">
        <w:proofErr w:type="spellStart"/>
        <w:r>
          <w:rPr>
            <w:rStyle w:val="a5"/>
          </w:rPr>
          <w:t>подп</w:t>
        </w:r>
        <w:proofErr w:type="spellEnd"/>
        <w:r>
          <w:rPr>
            <w:rStyle w:val="a5"/>
          </w:rPr>
          <w:t>. «а»</w:t>
        </w:r>
        <w:r w:rsidRPr="006D1817">
          <w:rPr>
            <w:rStyle w:val="a5"/>
          </w:rPr>
          <w:t xml:space="preserve"> п. 4 ст. 34</w:t>
        </w:r>
      </w:hyperlink>
      <w:r w:rsidRPr="006D1817">
        <w:t xml:space="preserve"> Положения о порядке прохождения военной службы утвержденного </w:t>
      </w:r>
      <w:hyperlink r:id="rId13" w:history="1">
        <w:r w:rsidRPr="006D1817">
          <w:rPr>
            <w:rStyle w:val="a5"/>
          </w:rPr>
          <w:t>Указом</w:t>
        </w:r>
      </w:hyperlink>
      <w:r w:rsidRPr="006D1817">
        <w:t xml:space="preserve"> Президента Российской Фе</w:t>
      </w:r>
      <w:r>
        <w:t>дерации от 16 сентября 1999 г. №</w:t>
      </w:r>
      <w:r w:rsidRPr="006D1817">
        <w:t> 1237 (далее - Положение о порядке прохождения военной службы), со дня окончания организационно-штатных мероприятий, указанного в правовом акте Министерства обороны о проведении этих организационно-штатных мероприятий, и до дня вступления в исполнение обязанностей</w:t>
      </w:r>
      <w:proofErr w:type="gramEnd"/>
      <w:r w:rsidRPr="006D1817">
        <w:t xml:space="preserve"> </w:t>
      </w:r>
      <w:proofErr w:type="gramStart"/>
      <w:r w:rsidRPr="006D1817">
        <w:t>по воинским должностям в связи с их назначением на другие воинские должности, возложением на них временн</w:t>
      </w:r>
      <w:r>
        <w:t xml:space="preserve">ого исполнения обязанностей по вакантным воинским должностям или увольнения с </w:t>
      </w:r>
      <w:r w:rsidRPr="006D1817">
        <w:t xml:space="preserve">военной службы денежное довольствие выплачивается в порядке, установленном </w:t>
      </w:r>
      <w:hyperlink r:id="rId14" w:history="1">
        <w:r w:rsidRPr="006D1817">
          <w:rPr>
            <w:rStyle w:val="a5"/>
          </w:rPr>
          <w:t>п</w:t>
        </w:r>
        <w:r>
          <w:rPr>
            <w:rStyle w:val="a5"/>
          </w:rPr>
          <w:t>.</w:t>
        </w:r>
        <w:r w:rsidRPr="006D1817">
          <w:rPr>
            <w:rStyle w:val="a5"/>
          </w:rPr>
          <w:t>п. 152-153</w:t>
        </w:r>
      </w:hyperlink>
      <w:r>
        <w:t xml:space="preserve"> настоящего Порядка (в период нахождения в распоряжении командиров (начальников).</w:t>
      </w:r>
      <w:proofErr w:type="gramEnd"/>
    </w:p>
    <w:p w:rsidR="00077708" w:rsidRDefault="00077708" w:rsidP="00077708">
      <w:pPr>
        <w:ind w:firstLine="567"/>
      </w:pPr>
      <w:proofErr w:type="gramStart"/>
      <w:r>
        <w:t>Проанализировав содержание названной нормы права, окружной военный суд посчитал, что она регулирует правоотношения, связанные исключительно с выплатой денежного довольствия военнослужащим, в отношении которых проведены организационно-штатные мероприятия, а не освобожденных от занимаемых воинских должностей или зачисленных в распоряжение командира (начальника).</w:t>
      </w:r>
      <w:proofErr w:type="gramEnd"/>
    </w:p>
    <w:p w:rsidR="00077708" w:rsidRDefault="00077708" w:rsidP="00077708">
      <w:pPr>
        <w:ind w:firstLine="567"/>
      </w:pPr>
      <w:r>
        <w:t>Однако такой вывод суда апелляционной инстанции основан на неправильном применении норм материального права, что выразилось в неприменении закона, подлежащего применению, и неправильном истолковании закона.</w:t>
      </w:r>
    </w:p>
    <w:p w:rsidR="00077708" w:rsidRDefault="00077708" w:rsidP="00077708">
      <w:pPr>
        <w:ind w:firstLine="567"/>
      </w:pPr>
      <w:r>
        <w:t>В суде установлено, что после окончания в воинской части организационно-штатных мероприятий приказ о зачислении Ш. в распоряжение командира (начальника) не издавался вплоть до его убытия в другую воинскую часть. Это обстоятельство имеет существенное значение для дела.</w:t>
      </w:r>
    </w:p>
    <w:p w:rsidR="00077708" w:rsidRDefault="00077708" w:rsidP="00077708">
      <w:pPr>
        <w:ind w:firstLine="567"/>
      </w:pPr>
      <w:r>
        <w:t xml:space="preserve">Согласно </w:t>
      </w:r>
      <w:hyperlink r:id="rId15" w:history="1">
        <w:r w:rsidRPr="00AC19C6">
          <w:rPr>
            <w:rStyle w:val="a5"/>
          </w:rPr>
          <w:t>п</w:t>
        </w:r>
        <w:r>
          <w:rPr>
            <w:rStyle w:val="a5"/>
          </w:rPr>
          <w:t>.</w:t>
        </w:r>
        <w:r w:rsidRPr="00AC19C6">
          <w:rPr>
            <w:rStyle w:val="a5"/>
          </w:rPr>
          <w:t>п. 1</w:t>
        </w:r>
      </w:hyperlink>
      <w:r w:rsidRPr="00AC19C6">
        <w:t xml:space="preserve"> и </w:t>
      </w:r>
      <w:hyperlink r:id="rId16" w:history="1">
        <w:r w:rsidRPr="00AC19C6">
          <w:rPr>
            <w:rStyle w:val="a5"/>
          </w:rPr>
          <w:t>4 ст. 42</w:t>
        </w:r>
      </w:hyperlink>
      <w:r>
        <w:t xml:space="preserve"> Федерального закона «О воинской обязанности и военной службе» военнослужащий проходит военную службу на воинской должности, за исключением случаев нахождения в распоряжении командира (начальника).</w:t>
      </w:r>
    </w:p>
    <w:p w:rsidR="00077708" w:rsidRDefault="00077708" w:rsidP="00077708">
      <w:pPr>
        <w:ind w:firstLine="567"/>
      </w:pPr>
      <w:r>
        <w:t xml:space="preserve">Назначение на воинские должности и освобождение от воинских должностей в силу </w:t>
      </w:r>
      <w:hyperlink r:id="rId17" w:history="1">
        <w:r w:rsidRPr="00AC19C6">
          <w:rPr>
            <w:rStyle w:val="a5"/>
          </w:rPr>
          <w:t>п. 1 ст. 43</w:t>
        </w:r>
      </w:hyperlink>
      <w:r>
        <w:t xml:space="preserve"> Федерального закона «О воинской обязанности и военной службе» осуществляются: военнослужащих, для которых штатом предусмотрены воинские звания высших офицеров, - указами Президента Российской Федерации; остальных военнослужащих - в порядке, установленном </w:t>
      </w:r>
      <w:hyperlink r:id="rId18" w:history="1">
        <w:r w:rsidRPr="00AC19C6">
          <w:rPr>
            <w:rStyle w:val="a5"/>
          </w:rPr>
          <w:t>Положением</w:t>
        </w:r>
      </w:hyperlink>
      <w:r w:rsidRPr="00AC19C6">
        <w:t xml:space="preserve"> </w:t>
      </w:r>
      <w:r>
        <w:t>о порядке прохождения военной службы.</w:t>
      </w:r>
    </w:p>
    <w:p w:rsidR="00077708" w:rsidRDefault="00077708" w:rsidP="00077708">
      <w:pPr>
        <w:ind w:firstLine="567"/>
      </w:pPr>
      <w:proofErr w:type="gramStart"/>
      <w:r>
        <w:t xml:space="preserve">В соответствии с </w:t>
      </w:r>
      <w:hyperlink r:id="rId19" w:history="1">
        <w:r w:rsidRPr="00AC19C6">
          <w:rPr>
            <w:rStyle w:val="a5"/>
          </w:rPr>
          <w:t>п. 1 ст. 13</w:t>
        </w:r>
      </w:hyperlink>
      <w:r>
        <w:t xml:space="preserve"> Положения о порядке прохождения военной службы для решения вопросов дальнейшего прохождения военной службы военнослужащие, проходящие военную службу по контракту, могут быть зачислены в распоряжение, как правило, ближайшего прямого командира </w:t>
      </w:r>
      <w:r>
        <w:lastRenderedPageBreak/>
        <w:t>(начальника), имеющего право издания приказов, должностным лицом, имеющим право назначения на воинскую должность, которую замещает указанный военнослужащий.</w:t>
      </w:r>
      <w:proofErr w:type="gramEnd"/>
    </w:p>
    <w:p w:rsidR="00077708" w:rsidRDefault="00077708" w:rsidP="00077708">
      <w:pPr>
        <w:ind w:firstLine="567"/>
      </w:pPr>
      <w:proofErr w:type="gramStart"/>
      <w:r>
        <w:t xml:space="preserve">Кроме того, в целях реализации </w:t>
      </w:r>
      <w:hyperlink r:id="rId20" w:history="1">
        <w:r w:rsidRPr="00AC19C6">
          <w:rPr>
            <w:rStyle w:val="a5"/>
          </w:rPr>
          <w:t>Федерального закона</w:t>
        </w:r>
      </w:hyperlink>
      <w:r w:rsidRPr="00AC19C6">
        <w:t xml:space="preserve"> «О воинской обязанности и военной службе» и </w:t>
      </w:r>
      <w:hyperlink r:id="rId21" w:history="1">
        <w:r w:rsidRPr="00AC19C6">
          <w:rPr>
            <w:rStyle w:val="a5"/>
          </w:rPr>
          <w:t>Положения</w:t>
        </w:r>
      </w:hyperlink>
      <w:r w:rsidRPr="00AC19C6">
        <w:t xml:space="preserve"> о порядке прохождения военной службы, </w:t>
      </w:r>
      <w:hyperlink r:id="rId22" w:history="1">
        <w:r w:rsidRPr="00AC19C6">
          <w:rPr>
            <w:rStyle w:val="a5"/>
          </w:rPr>
          <w:t>приказом</w:t>
        </w:r>
      </w:hyperlink>
      <w:r w:rsidRPr="00AC19C6">
        <w:t xml:space="preserve"> Министра обороны Российской Федерац</w:t>
      </w:r>
      <w:r>
        <w:t xml:space="preserve">ии от 17 декабря 2012 г. № 3733 утвержден </w:t>
      </w:r>
      <w:hyperlink r:id="rId23" w:history="1">
        <w:r w:rsidRPr="00AC19C6">
          <w:rPr>
            <w:rStyle w:val="a5"/>
          </w:rPr>
          <w:t>Порядок</w:t>
        </w:r>
      </w:hyperlink>
      <w:r w:rsidRPr="00AC19C6">
        <w:t xml:space="preserve"> реализации правовых актов по вопросам назначения военнослужащих,</w:t>
      </w:r>
      <w:r>
        <w:t xml:space="preserve"> проходящих военную службу по контракту, на воинские должности, освобождению их от воинских должностей, увольнению с военной службы и присвоению им</w:t>
      </w:r>
      <w:proofErr w:type="gramEnd"/>
      <w:r>
        <w:t xml:space="preserve"> воинских званий, согласно </w:t>
      </w:r>
      <w:hyperlink r:id="rId24" w:history="1">
        <w:r w:rsidRPr="00AC19C6">
          <w:rPr>
            <w:rStyle w:val="a5"/>
          </w:rPr>
          <w:t>п. 1</w:t>
        </w:r>
      </w:hyperlink>
      <w:r w:rsidRPr="00AC19C6">
        <w:t xml:space="preserve"> </w:t>
      </w:r>
      <w:proofErr w:type="gramStart"/>
      <w:r w:rsidRPr="00AC19C6">
        <w:t>ко</w:t>
      </w:r>
      <w:r>
        <w:t>торого</w:t>
      </w:r>
      <w:proofErr w:type="gramEnd"/>
      <w:r>
        <w:t xml:space="preserve"> назначение военнослужащих, проходящих военную службу по контракту, на воинские должности, освобождение их от воинских должностей, увольнение с военной службы и присвоение им воинских званий осуществляются приказами соответствующих командиров (начальников) по личному составу.</w:t>
      </w:r>
    </w:p>
    <w:p w:rsidR="00077708" w:rsidRDefault="00077708" w:rsidP="00077708">
      <w:pPr>
        <w:ind w:firstLine="567"/>
      </w:pPr>
      <w:proofErr w:type="gramStart"/>
      <w:r>
        <w:t>Из изложенного следует,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зачислении в распоряжение командира (начальника).</w:t>
      </w:r>
      <w:proofErr w:type="gramEnd"/>
      <w:r>
        <w:t xml:space="preserve"> До освобождения такого военнослужащего от занимаемой воинской должности на основании приказа соответствующего командира (начальника) по личному составу он считается проходящим военную службу на воинской должности.</w:t>
      </w:r>
    </w:p>
    <w:p w:rsidR="00077708" w:rsidRDefault="00077708" w:rsidP="00077708">
      <w:pPr>
        <w:ind w:firstLine="567"/>
      </w:pPr>
      <w:r>
        <w:t>Несмотря на то, что названные нормы права подлежали применению при оценке правомерности прекращения выплаты Ш. денежного довольствия как военнослужащему, проходящему военную службу на должности, судом апелляционной инстанции этого сделано не было.</w:t>
      </w:r>
    </w:p>
    <w:p w:rsidR="00077708" w:rsidRPr="00152365" w:rsidRDefault="00077708" w:rsidP="00077708">
      <w:pPr>
        <w:ind w:firstLine="567"/>
      </w:pPr>
      <w:r>
        <w:t xml:space="preserve">Что касается </w:t>
      </w:r>
      <w:hyperlink r:id="rId25" w:history="1">
        <w:r w:rsidRPr="00152365">
          <w:rPr>
            <w:rStyle w:val="a5"/>
          </w:rPr>
          <w:t>п. 154</w:t>
        </w:r>
      </w:hyperlink>
      <w:r w:rsidRPr="00152365">
        <w:t xml:space="preserve"> Порядка обеспечения денежным довольствием военнослужащих Вооруженных Сил Российской Федерации, то этот пункт не содержит указаний о его применении без учета других норм права, регулирующих правоотношения, связанные с зачислением военнослужащего в распоряжение командира (начальника) и обеспечением его в этот период денежным довольствием.</w:t>
      </w:r>
    </w:p>
    <w:p w:rsidR="00077708" w:rsidRDefault="00077708" w:rsidP="00077708">
      <w:pPr>
        <w:ind w:firstLine="567"/>
      </w:pPr>
      <w:proofErr w:type="gramStart"/>
      <w:r w:rsidRPr="00152365">
        <w:t xml:space="preserve">Изложенное, в свою очередь, указывает на то, что </w:t>
      </w:r>
      <w:hyperlink r:id="rId26" w:history="1">
        <w:r w:rsidRPr="00152365">
          <w:rPr>
            <w:rStyle w:val="a5"/>
          </w:rPr>
          <w:t>п. 154</w:t>
        </w:r>
      </w:hyperlink>
      <w:r w:rsidRPr="00152365">
        <w:t xml:space="preserve"> Порядка</w:t>
      </w:r>
      <w:r>
        <w:t xml:space="preserve"> подлежит применению во взаимосвязи с названными предписаниями </w:t>
      </w:r>
      <w:hyperlink r:id="rId27" w:history="1">
        <w:r w:rsidRPr="00152365">
          <w:rPr>
            <w:rStyle w:val="a5"/>
          </w:rPr>
          <w:t>Федерального закона</w:t>
        </w:r>
      </w:hyperlink>
      <w:r w:rsidRPr="00152365">
        <w:t xml:space="preserve"> </w:t>
      </w:r>
      <w:r>
        <w:t>«</w:t>
      </w:r>
      <w:r w:rsidRPr="00152365">
        <w:t>О воинск</w:t>
      </w:r>
      <w:r>
        <w:t>ой обязанности и военной службе»</w:t>
      </w:r>
      <w:r w:rsidRPr="00152365">
        <w:t xml:space="preserve">, </w:t>
      </w:r>
      <w:hyperlink r:id="rId28" w:history="1">
        <w:r w:rsidRPr="00152365">
          <w:rPr>
            <w:rStyle w:val="a5"/>
          </w:rPr>
          <w:t>Положения</w:t>
        </w:r>
      </w:hyperlink>
      <w:r w:rsidRPr="00152365">
        <w:t xml:space="preserve"> о порядке прохождения военной службы и </w:t>
      </w:r>
      <w:hyperlink r:id="rId29" w:history="1">
        <w:r w:rsidRPr="00152365">
          <w:rPr>
            <w:rStyle w:val="a5"/>
          </w:rPr>
          <w:t>приказа</w:t>
        </w:r>
      </w:hyperlink>
      <w:r w:rsidRPr="00152365">
        <w:t xml:space="preserve"> Министра обороны Российской Федерации </w:t>
      </w:r>
      <w:r>
        <w:t>от 17 декабря 2012 г. № 3733.</w:t>
      </w:r>
      <w:proofErr w:type="gramEnd"/>
    </w:p>
    <w:p w:rsidR="00077708" w:rsidRDefault="00077708" w:rsidP="00077708">
      <w:pPr>
        <w:ind w:firstLine="567"/>
      </w:pPr>
      <w:proofErr w:type="gramStart"/>
      <w:r>
        <w:t xml:space="preserve">Таким образом, на дату окончания организационно-штатных мероприятий, указанную в соответствующем правовом акте Министерства обороны Российской Федерации о проведении таких мероприятий, в отношении военнослужащего, чья воинская должность сокращена, уполномоченным воинским должностным лицом должно быть принято решение о его освобождении от занимаемой воинской должности и назначении на новую воинскую должность либо о зачислении в </w:t>
      </w:r>
      <w:r>
        <w:lastRenderedPageBreak/>
        <w:t>распоряжение командира (начальника) для определения дальнейшего служебного предназначения</w:t>
      </w:r>
      <w:proofErr w:type="gramEnd"/>
      <w:r>
        <w:t xml:space="preserve"> или возможного увольнения с военной службы.</w:t>
      </w:r>
    </w:p>
    <w:p w:rsidR="00077708" w:rsidRDefault="00077708" w:rsidP="00077708">
      <w:pPr>
        <w:ind w:firstLine="567"/>
      </w:pPr>
      <w:r>
        <w:t>Поскольку на день расформирования воинской части Ш. приказом соответствующего воинского должностного лица не был освобожден от должности начальника отделения (ремонта и консервации вооружения) и зачислен в распоряжение командира (начальника), то оснований для прекращения ему выплаты денежного довольствия как военнослужащему, проходящему военную службу на воинской должности, отсутствовали.</w:t>
      </w:r>
    </w:p>
    <w:p w:rsidR="00077708" w:rsidRDefault="00077708" w:rsidP="00077708">
      <w:pPr>
        <w:ind w:firstLine="567"/>
      </w:pPr>
      <w:r>
        <w:t xml:space="preserve">Из исследованных в судебном заседании Судебной коллегии по делам военнослужащих материалов следует, что приказом статс-секретаря - заместителя Министра обороны Российской Федерации от 9 февраля 2017 г. начальник отделения (ремонта и консервации вооружения) Ш. назначен инженером отдела в другую воинскую часть, в </w:t>
      </w:r>
      <w:proofErr w:type="gramStart"/>
      <w:r>
        <w:t>связи</w:t>
      </w:r>
      <w:proofErr w:type="gramEnd"/>
      <w:r>
        <w:t xml:space="preserve"> с чем на основании приказа исключен с 5 июня 2017 г. из списков личного состава воинской части для убытия к новому месту военной службы.</w:t>
      </w:r>
    </w:p>
    <w:p w:rsidR="00077708" w:rsidRDefault="00077708" w:rsidP="00077708">
      <w:pPr>
        <w:ind w:firstLine="567"/>
      </w:pPr>
      <w:r>
        <w:t>Следовательно, выплата Ш. денежного довольствия по воинской должности начальника отделения (ремонта и консервации вооружения) в полном объеме во исполнение судебного акта должна быть произведена за период с 8 февраля 2016 г. по дату исключения из списков личного состава воинской части.</w:t>
      </w:r>
    </w:p>
    <w:p w:rsidR="00B1248B" w:rsidRDefault="00B1248B" w:rsidP="00B1248B">
      <w:pPr>
        <w:pStyle w:val="30"/>
        <w:shd w:val="clear" w:color="auto" w:fill="auto"/>
        <w:spacing w:line="240" w:lineRule="auto"/>
        <w:ind w:firstLine="567"/>
        <w:jc w:val="center"/>
        <w:rPr>
          <w:b w:val="0"/>
          <w:i/>
        </w:rPr>
      </w:pPr>
    </w:p>
    <w:p w:rsidR="00B1248B" w:rsidRPr="00187B17" w:rsidRDefault="00B1248B" w:rsidP="00B1248B">
      <w:pPr>
        <w:pStyle w:val="30"/>
        <w:shd w:val="clear" w:color="auto" w:fill="auto"/>
        <w:spacing w:line="240" w:lineRule="auto"/>
        <w:ind w:firstLine="567"/>
        <w:jc w:val="center"/>
        <w:rPr>
          <w:b w:val="0"/>
          <w:i/>
        </w:rPr>
      </w:pPr>
      <w:r w:rsidRPr="00187B17">
        <w:rPr>
          <w:b w:val="0"/>
          <w:i/>
        </w:rPr>
        <w:t>Извлечение из Обзора</w:t>
      </w:r>
    </w:p>
    <w:p w:rsidR="00B1248B" w:rsidRPr="006D1923" w:rsidRDefault="00B1248B" w:rsidP="00B1248B">
      <w:pPr>
        <w:pStyle w:val="30"/>
        <w:shd w:val="clear" w:color="auto" w:fill="auto"/>
        <w:spacing w:line="240" w:lineRule="auto"/>
        <w:ind w:firstLine="0"/>
        <w:jc w:val="both"/>
        <w:rPr>
          <w:i/>
        </w:rPr>
      </w:pPr>
      <w:r w:rsidRPr="00187B17">
        <w:rPr>
          <w:b w:val="0"/>
          <w:i/>
        </w:rPr>
        <w:t xml:space="preserve">практики рассмотрения военными судами административных и гражданских дел, связанных с соблюдением должностными лицами </w:t>
      </w:r>
      <w:proofErr w:type="gramStart"/>
      <w:r w:rsidRPr="00187B17">
        <w:rPr>
          <w:b w:val="0"/>
          <w:i/>
        </w:rPr>
        <w:t>органов военного управления требований законодательства Российской Федерации</w:t>
      </w:r>
      <w:proofErr w:type="gramEnd"/>
      <w:r w:rsidRPr="00187B17">
        <w:rPr>
          <w:b w:val="0"/>
          <w:i/>
        </w:rPr>
        <w:t xml:space="preserve"> о денежном довольствии военнослужащих и предоставлении им отдельных выплат</w:t>
      </w:r>
      <w:r>
        <w:rPr>
          <w:b w:val="0"/>
          <w:i/>
        </w:rPr>
        <w:t xml:space="preserve">. </w:t>
      </w:r>
      <w:r w:rsidRPr="00187B17">
        <w:rPr>
          <w:b w:val="0"/>
          <w:i/>
        </w:rPr>
        <w:t>Утвержден</w:t>
      </w:r>
      <w:r>
        <w:rPr>
          <w:b w:val="0"/>
          <w:i/>
        </w:rPr>
        <w:t xml:space="preserve"> </w:t>
      </w:r>
      <w:r w:rsidRPr="00187B17">
        <w:rPr>
          <w:b w:val="0"/>
          <w:i/>
        </w:rPr>
        <w:t xml:space="preserve"> Президиумом </w:t>
      </w:r>
      <w:r>
        <w:rPr>
          <w:b w:val="0"/>
          <w:i/>
        </w:rPr>
        <w:t>В</w:t>
      </w:r>
      <w:r w:rsidRPr="00187B17">
        <w:rPr>
          <w:b w:val="0"/>
          <w:i/>
        </w:rPr>
        <w:t>ерховного Суда  Российской Федерации</w:t>
      </w:r>
      <w:r w:rsidR="006D1923">
        <w:rPr>
          <w:b w:val="0"/>
          <w:i/>
        </w:rPr>
        <w:t xml:space="preserve"> </w:t>
      </w:r>
      <w:r w:rsidR="006D1923" w:rsidRPr="006D1923">
        <w:rPr>
          <w:b w:val="0"/>
          <w:i/>
        </w:rPr>
        <w:t>19  сентября  2018 г</w:t>
      </w:r>
      <w:r w:rsidRPr="006D1923">
        <w:rPr>
          <w:b w:val="0"/>
          <w:i/>
        </w:rPr>
        <w:t>.</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4C3824"/>
    <w:multiLevelType w:val="hybridMultilevel"/>
    <w:tmpl w:val="08A27744"/>
    <w:lvl w:ilvl="0" w:tplc="241A816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077708"/>
    <w:rsid w:val="00035AB3"/>
    <w:rsid w:val="0004799F"/>
    <w:rsid w:val="00077708"/>
    <w:rsid w:val="000F188A"/>
    <w:rsid w:val="001805AE"/>
    <w:rsid w:val="00204977"/>
    <w:rsid w:val="00207782"/>
    <w:rsid w:val="00302472"/>
    <w:rsid w:val="004717AC"/>
    <w:rsid w:val="006646AF"/>
    <w:rsid w:val="006D1923"/>
    <w:rsid w:val="00755C3E"/>
    <w:rsid w:val="007A1DB1"/>
    <w:rsid w:val="00894DBC"/>
    <w:rsid w:val="009D43D6"/>
    <w:rsid w:val="009F2ADB"/>
    <w:rsid w:val="00A83BE5"/>
    <w:rsid w:val="00AE12A7"/>
    <w:rsid w:val="00B1248B"/>
    <w:rsid w:val="00CC50D0"/>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77708"/>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077708"/>
    <w:pPr>
      <w:overflowPunct/>
      <w:autoSpaceDE/>
      <w:autoSpaceDN/>
      <w:adjustRightInd/>
      <w:jc w:val="center"/>
    </w:pPr>
    <w:rPr>
      <w:sz w:val="32"/>
    </w:rPr>
  </w:style>
  <w:style w:type="character" w:customStyle="1" w:styleId="a4">
    <w:name w:val="Название Знак"/>
    <w:basedOn w:val="a0"/>
    <w:link w:val="a3"/>
    <w:rsid w:val="00077708"/>
    <w:rPr>
      <w:rFonts w:ascii="Times New Roman" w:eastAsia="Times New Roman" w:hAnsi="Times New Roman" w:cs="Times New Roman"/>
      <w:sz w:val="32"/>
      <w:szCs w:val="20"/>
      <w:lang w:eastAsia="ru-RU"/>
    </w:rPr>
  </w:style>
  <w:style w:type="character" w:customStyle="1" w:styleId="a5">
    <w:name w:val="Гипертекстовая ссылка"/>
    <w:basedOn w:val="a0"/>
    <w:uiPriority w:val="99"/>
    <w:rsid w:val="00077708"/>
    <w:rPr>
      <w:color w:val="106BBE"/>
    </w:rPr>
  </w:style>
  <w:style w:type="character" w:customStyle="1" w:styleId="3">
    <w:name w:val="Основной текст (3)_"/>
    <w:basedOn w:val="a0"/>
    <w:link w:val="30"/>
    <w:rsid w:val="00B1248B"/>
    <w:rPr>
      <w:rFonts w:ascii="Times New Roman" w:eastAsia="Times New Roman" w:hAnsi="Times New Roman" w:cs="Times New Roman"/>
      <w:b/>
      <w:bCs/>
      <w:sz w:val="28"/>
      <w:szCs w:val="28"/>
      <w:shd w:val="clear" w:color="auto" w:fill="FFFFFF"/>
    </w:rPr>
  </w:style>
  <w:style w:type="paragraph" w:customStyle="1" w:styleId="30">
    <w:name w:val="Основной текст (3)"/>
    <w:basedOn w:val="a"/>
    <w:link w:val="3"/>
    <w:rsid w:val="00B1248B"/>
    <w:pPr>
      <w:widowControl w:val="0"/>
      <w:shd w:val="clear" w:color="auto" w:fill="FFFFFF"/>
      <w:overflowPunct/>
      <w:autoSpaceDE/>
      <w:autoSpaceDN/>
      <w:adjustRightInd/>
      <w:spacing w:line="317" w:lineRule="exact"/>
      <w:ind w:hanging="360"/>
      <w:jc w:val="left"/>
    </w:pPr>
    <w:rPr>
      <w:b/>
      <w:bCs/>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garantF1://143827455.0" TargetMode="External"/><Relationship Id="rId13" Type="http://schemas.openxmlformats.org/officeDocument/2006/relationships/hyperlink" Target="garantF1://80912.0" TargetMode="External"/><Relationship Id="rId18" Type="http://schemas.openxmlformats.org/officeDocument/2006/relationships/hyperlink" Target="garantF1://80912.1000" TargetMode="External"/><Relationship Id="rId26" Type="http://schemas.openxmlformats.org/officeDocument/2006/relationships/hyperlink" Target="garantF1://70019702.1261" TargetMode="External"/><Relationship Id="rId3" Type="http://schemas.openxmlformats.org/officeDocument/2006/relationships/styles" Target="styles.xml"/><Relationship Id="rId21" Type="http://schemas.openxmlformats.org/officeDocument/2006/relationships/hyperlink" Target="garantF1://80912.1000" TargetMode="External"/><Relationship Id="rId7" Type="http://schemas.openxmlformats.org/officeDocument/2006/relationships/hyperlink" Target="garantF1://142626527.0" TargetMode="External"/><Relationship Id="rId12" Type="http://schemas.openxmlformats.org/officeDocument/2006/relationships/hyperlink" Target="garantF1://80912.34041" TargetMode="External"/><Relationship Id="rId17" Type="http://schemas.openxmlformats.org/officeDocument/2006/relationships/hyperlink" Target="garantF1://78405.60000" TargetMode="External"/><Relationship Id="rId25" Type="http://schemas.openxmlformats.org/officeDocument/2006/relationships/hyperlink" Target="garantF1://70019702.1261" TargetMode="External"/><Relationship Id="rId2" Type="http://schemas.openxmlformats.org/officeDocument/2006/relationships/numbering" Target="numbering.xml"/><Relationship Id="rId16" Type="http://schemas.openxmlformats.org/officeDocument/2006/relationships/hyperlink" Target="garantF1://78405.424" TargetMode="External"/><Relationship Id="rId20" Type="http://schemas.openxmlformats.org/officeDocument/2006/relationships/hyperlink" Target="garantF1://78405.0" TargetMode="External"/><Relationship Id="rId29" Type="http://schemas.openxmlformats.org/officeDocument/2006/relationships/hyperlink" Target="garantF1://70213362.0" TargetMode="External"/><Relationship Id="rId1" Type="http://schemas.openxmlformats.org/officeDocument/2006/relationships/customXml" Target="../customXml/item1.xml"/><Relationship Id="rId6" Type="http://schemas.openxmlformats.org/officeDocument/2006/relationships/hyperlink" Target="garantF1://143827455.0" TargetMode="External"/><Relationship Id="rId11" Type="http://schemas.openxmlformats.org/officeDocument/2006/relationships/hyperlink" Target="garantF1://70019702.0" TargetMode="External"/><Relationship Id="rId24" Type="http://schemas.openxmlformats.org/officeDocument/2006/relationships/hyperlink" Target="garantF1://70213362.1001" TargetMode="External"/><Relationship Id="rId5" Type="http://schemas.openxmlformats.org/officeDocument/2006/relationships/webSettings" Target="webSettings.xml"/><Relationship Id="rId15" Type="http://schemas.openxmlformats.org/officeDocument/2006/relationships/hyperlink" Target="garantF1://78405.421" TargetMode="External"/><Relationship Id="rId23" Type="http://schemas.openxmlformats.org/officeDocument/2006/relationships/hyperlink" Target="garantF1://70213362.1000" TargetMode="External"/><Relationship Id="rId28" Type="http://schemas.openxmlformats.org/officeDocument/2006/relationships/hyperlink" Target="garantF1://80912.1000" TargetMode="External"/><Relationship Id="rId10" Type="http://schemas.openxmlformats.org/officeDocument/2006/relationships/hyperlink" Target="garantF1://70019702.1261" TargetMode="External"/><Relationship Id="rId19" Type="http://schemas.openxmlformats.org/officeDocument/2006/relationships/hyperlink" Target="garantF1://80912.130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garantF1://142626527.0" TargetMode="External"/><Relationship Id="rId14" Type="http://schemas.openxmlformats.org/officeDocument/2006/relationships/hyperlink" Target="garantF1://70019702.1258" TargetMode="External"/><Relationship Id="rId22" Type="http://schemas.openxmlformats.org/officeDocument/2006/relationships/hyperlink" Target="garantF1://70213362.0" TargetMode="External"/><Relationship Id="rId27" Type="http://schemas.openxmlformats.org/officeDocument/2006/relationships/hyperlink" Target="garantF1://78405.0"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D3815-704E-4475-A594-8A79D2C34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1605</Words>
  <Characters>9154</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2018-10-02T08:08:00Z</dcterms:created>
  <dcterms:modified xsi:type="dcterms:W3CDTF">2019-01-17T11:02:00Z</dcterms:modified>
</cp:coreProperties>
</file>