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F14AAA">
        <w:rPr>
          <w:rFonts w:eastAsia="Times New Roman"/>
          <w:b/>
          <w:sz w:val="28"/>
          <w:szCs w:val="28"/>
          <w:lang w:eastAsia="ru-RU"/>
        </w:rPr>
        <w:t xml:space="preserve">24. Ошибочный вывод суда о том, что обращение с рапортом о предоставлении материальной помощи имело место после освобождения военнослужащего от занимаемой воинской должности и не подлежало удовлетворению, повлек отмену судебного решения. 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14AAA">
        <w:rPr>
          <w:rFonts w:eastAsia="Times New Roman"/>
          <w:sz w:val="28"/>
          <w:szCs w:val="28"/>
          <w:lang w:eastAsia="ru-RU"/>
        </w:rPr>
        <w:t xml:space="preserve">Апелляционным определением Тихоокеанского флотского военного суда отменено решение </w:t>
      </w:r>
      <w:proofErr w:type="spellStart"/>
      <w:r w:rsidRPr="00F14AAA">
        <w:rPr>
          <w:rFonts w:eastAsia="Times New Roman"/>
          <w:sz w:val="28"/>
          <w:szCs w:val="28"/>
          <w:lang w:eastAsia="ru-RU"/>
        </w:rPr>
        <w:t>Анадырского</w:t>
      </w:r>
      <w:proofErr w:type="spellEnd"/>
      <w:r w:rsidRPr="00F14AAA">
        <w:rPr>
          <w:rFonts w:eastAsia="Times New Roman"/>
          <w:sz w:val="28"/>
          <w:szCs w:val="28"/>
          <w:lang w:eastAsia="ru-RU"/>
        </w:rPr>
        <w:t xml:space="preserve"> гарнизонного военного суда об отказе в удовлетворении административного искового заявления М., в котором он просил признать незаконным бездействие командующего войсками Восточного военного округа и федерального казенного учреждения «Единый расчетный центр Министерства обороны Российской Федерации», связанное с выплатой материальной помощи.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14AAA">
        <w:rPr>
          <w:rFonts w:eastAsia="Times New Roman"/>
          <w:sz w:val="28"/>
          <w:szCs w:val="28"/>
          <w:lang w:eastAsia="ru-RU"/>
        </w:rPr>
        <w:t xml:space="preserve">По делу принято новое решение об удовлетворении заявленных требований М. по следующим основаниям.  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14AAA">
        <w:rPr>
          <w:rFonts w:eastAsia="Times New Roman"/>
          <w:sz w:val="28"/>
          <w:szCs w:val="28"/>
          <w:lang w:eastAsia="ru-RU"/>
        </w:rPr>
        <w:t xml:space="preserve">Из материалов дела следует, что М. приказом командующего войсками Восточного военного округа от 26 декабря 2018 г. уволен с военной службы в связи с организационно-штатными мероприятиями и приказом этого же должностного лица от 28 января 2019 г. исключен из списков личного состава воинской части. 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14AAA">
        <w:rPr>
          <w:rFonts w:eastAsia="Times New Roman"/>
          <w:sz w:val="28"/>
          <w:szCs w:val="28"/>
          <w:lang w:eastAsia="ru-RU"/>
        </w:rPr>
        <w:t xml:space="preserve">До исключения из списков личного состава воинской части административный истец от воинской должности освобожден не был, в распоряжение командования не выводился. 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14AAA">
        <w:rPr>
          <w:rFonts w:eastAsia="Times New Roman"/>
          <w:sz w:val="28"/>
          <w:szCs w:val="28"/>
          <w:lang w:eastAsia="ru-RU"/>
        </w:rPr>
        <w:t xml:space="preserve">Отказывая в удовлетворении заявленных требований, суд первой инстанции сослался на приказ командующего войсками Восточного военного округа, в соответствии с которым М. считается сдавшим дела и должность с 31 января 2019 г., и указал, что обращение с рапортом о предоставлении материальной помощи за 2019 г. имело место после освобождения его от занимаемой воинской должности. </w:t>
      </w:r>
      <w:proofErr w:type="gramEnd"/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14AAA">
        <w:rPr>
          <w:rFonts w:eastAsia="Times New Roman"/>
          <w:sz w:val="28"/>
          <w:szCs w:val="28"/>
          <w:lang w:eastAsia="ru-RU"/>
        </w:rPr>
        <w:t>Однако такой вывод не основан на материалах дела и не соответствует нормам материального права.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14AAA">
        <w:rPr>
          <w:rFonts w:eastAsia="Times New Roman"/>
          <w:sz w:val="28"/>
          <w:szCs w:val="28"/>
          <w:lang w:eastAsia="ru-RU"/>
        </w:rPr>
        <w:t xml:space="preserve">Согласно </w:t>
      </w:r>
      <w:proofErr w:type="spellStart"/>
      <w:r w:rsidRPr="00F14AAA">
        <w:rPr>
          <w:rFonts w:eastAsia="Times New Roman"/>
          <w:sz w:val="28"/>
          <w:szCs w:val="28"/>
          <w:lang w:eastAsia="ru-RU"/>
        </w:rPr>
        <w:t>пп</w:t>
      </w:r>
      <w:proofErr w:type="spellEnd"/>
      <w:r w:rsidRPr="00F14AAA">
        <w:rPr>
          <w:rFonts w:eastAsia="Times New Roman"/>
          <w:sz w:val="28"/>
          <w:szCs w:val="28"/>
          <w:lang w:eastAsia="ru-RU"/>
        </w:rPr>
        <w:t xml:space="preserve">. 1 и </w:t>
      </w:r>
      <w:hyperlink r:id="rId6" w:history="1">
        <w:r w:rsidRPr="00F14AAA">
          <w:rPr>
            <w:rFonts w:eastAsia="Times New Roman"/>
            <w:sz w:val="28"/>
            <w:szCs w:val="28"/>
            <w:lang w:eastAsia="ru-RU"/>
          </w:rPr>
          <w:t>4 ст. 42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Федерального закона «О воинской обязанности и военной службе» военнослужащий проходит военную службу на воинской должности, за исключением случаев нахождения в распоряжении командира (начальника).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14AAA">
        <w:rPr>
          <w:rFonts w:eastAsia="Times New Roman"/>
          <w:sz w:val="28"/>
          <w:szCs w:val="28"/>
          <w:lang w:eastAsia="ru-RU"/>
        </w:rPr>
        <w:t xml:space="preserve">Назначение на воинские должности и освобождение от воинских должностей в силу </w:t>
      </w:r>
      <w:hyperlink r:id="rId7" w:history="1">
        <w:r w:rsidRPr="00F14AAA">
          <w:rPr>
            <w:rFonts w:eastAsia="Times New Roman"/>
            <w:sz w:val="28"/>
            <w:szCs w:val="28"/>
            <w:lang w:eastAsia="ru-RU"/>
          </w:rPr>
          <w:t>п. 1 ст. 43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Федерального закона «О воинской обязанности и военной службе» осуществляются: военнослужащих, для которых штатом предусмотрены воинские звания высших офицеров, – указами Президента Российской Федерации; остальных военнослужащих – в порядке, установленном </w:t>
      </w:r>
      <w:hyperlink r:id="rId8" w:history="1">
        <w:r w:rsidRPr="00F14AAA">
          <w:rPr>
            <w:rFonts w:eastAsia="Times New Roman"/>
            <w:sz w:val="28"/>
            <w:szCs w:val="28"/>
            <w:lang w:eastAsia="ru-RU"/>
          </w:rPr>
          <w:t>Положением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о порядке прохождения военной службы.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14AAA">
        <w:rPr>
          <w:rFonts w:eastAsia="Times New Roman"/>
          <w:sz w:val="28"/>
          <w:szCs w:val="28"/>
          <w:lang w:eastAsia="ru-RU"/>
        </w:rPr>
        <w:t xml:space="preserve">В соответствии с </w:t>
      </w:r>
      <w:hyperlink r:id="rId9" w:history="1">
        <w:r w:rsidRPr="00F14AAA">
          <w:rPr>
            <w:rFonts w:eastAsia="Times New Roman"/>
            <w:sz w:val="28"/>
            <w:szCs w:val="28"/>
            <w:lang w:eastAsia="ru-RU"/>
          </w:rPr>
          <w:t>п. 1 ст. 13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Положения о порядке прохождения военной службы для решения вопросов дальнейшего прохождения военной службы военнослужащие, проходящие военную службу по контракту, могут быть зачислены в распоряжение, как правило, ближайшего прямого командира (начальника), имеющего право издания приказов, должностным лицом, </w:t>
      </w:r>
      <w:r w:rsidRPr="00F14AAA">
        <w:rPr>
          <w:rFonts w:eastAsia="Times New Roman"/>
          <w:sz w:val="28"/>
          <w:szCs w:val="28"/>
          <w:lang w:eastAsia="ru-RU"/>
        </w:rPr>
        <w:lastRenderedPageBreak/>
        <w:t>имеющим право назначения на воинскую должность, которую замещает указанный военнослужащий.</w:t>
      </w:r>
      <w:proofErr w:type="gramEnd"/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14AAA">
        <w:rPr>
          <w:rFonts w:eastAsia="Times New Roman"/>
          <w:sz w:val="28"/>
          <w:szCs w:val="28"/>
          <w:lang w:eastAsia="ru-RU"/>
        </w:rPr>
        <w:t xml:space="preserve">Кроме того, </w:t>
      </w:r>
      <w:hyperlink r:id="rId10" w:history="1">
        <w:r w:rsidRPr="00F14AAA">
          <w:rPr>
            <w:rFonts w:eastAsia="Times New Roman"/>
            <w:sz w:val="28"/>
            <w:szCs w:val="28"/>
            <w:lang w:eastAsia="ru-RU"/>
          </w:rPr>
          <w:t>приказом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Министра обороны Российской Федерации</w:t>
      </w:r>
      <w:r w:rsidRPr="00F14AAA">
        <w:rPr>
          <w:rFonts w:eastAsia="Times New Roman"/>
          <w:sz w:val="28"/>
          <w:szCs w:val="28"/>
          <w:lang w:eastAsia="ru-RU"/>
        </w:rPr>
        <w:br/>
        <w:t xml:space="preserve">от 17 декабря 2012 г. № 3733 утвержден </w:t>
      </w:r>
      <w:hyperlink r:id="rId11" w:history="1">
        <w:r w:rsidRPr="00F14AAA">
          <w:rPr>
            <w:rFonts w:eastAsia="Times New Roman"/>
            <w:sz w:val="28"/>
            <w:szCs w:val="28"/>
            <w:lang w:eastAsia="ru-RU"/>
          </w:rPr>
          <w:t>Порядок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званий, согласно </w:t>
      </w:r>
      <w:hyperlink r:id="rId12" w:history="1">
        <w:r w:rsidRPr="00F14AAA">
          <w:rPr>
            <w:rFonts w:eastAsia="Times New Roman"/>
            <w:sz w:val="28"/>
            <w:szCs w:val="28"/>
            <w:lang w:eastAsia="ru-RU"/>
          </w:rPr>
          <w:t>п. 1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которого назначение военнослужащих, проходящих военную службу по контракту, на воинские должности, освобождение их</w:t>
      </w:r>
      <w:proofErr w:type="gramEnd"/>
      <w:r w:rsidRPr="00F14AAA">
        <w:rPr>
          <w:rFonts w:eastAsia="Times New Roman"/>
          <w:sz w:val="28"/>
          <w:szCs w:val="28"/>
          <w:lang w:eastAsia="ru-RU"/>
        </w:rPr>
        <w:t xml:space="preserve"> от воинских должностей, увольнение с военной службы и присвоение им воинских званий осуществляются приказами соответствующих командиров (начальников) по личному составу.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14AAA">
        <w:rPr>
          <w:rFonts w:eastAsia="Times New Roman"/>
          <w:sz w:val="28"/>
          <w:szCs w:val="28"/>
          <w:lang w:eastAsia="ru-RU"/>
        </w:rPr>
        <w:t>Из изложенного следует, что 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 об освобождении его от занимаемой должности и о зачислении в распоряжение командира (начальника).</w:t>
      </w:r>
      <w:proofErr w:type="gramEnd"/>
      <w:r w:rsidRPr="00F14AAA">
        <w:rPr>
          <w:rFonts w:eastAsia="Times New Roman"/>
          <w:sz w:val="28"/>
          <w:szCs w:val="28"/>
          <w:lang w:eastAsia="ru-RU"/>
        </w:rPr>
        <w:t xml:space="preserve"> До освобождения такого военнослужащего от занимаемой воинской должности на основании приказа соответствующего командира (начальника) по личному составу он считается проходящим военную службу на воинской должности.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14AAA">
        <w:rPr>
          <w:rFonts w:eastAsia="Times New Roman"/>
          <w:sz w:val="28"/>
          <w:szCs w:val="28"/>
          <w:lang w:eastAsia="ru-RU"/>
        </w:rPr>
        <w:t>Перечень обстоятельств, при которых материальная помощь не выплачивается,  определен п. 6 Правил выплаты военнослужащим, проходящим военную службу по контракту, ежегодной материальной помощи, утвержденных постановлением Правительства Российской Федерации от 5 декабря 2011 г. № 993 (далее – Правила), и п. 89 Порядка обеспечения денежным довольствием военнослужащих</w:t>
      </w:r>
      <w:r w:rsidRPr="00F14AAA">
        <w:rPr>
          <w:rStyle w:val="a5"/>
          <w:rFonts w:eastAsia="Times New Roman"/>
          <w:sz w:val="28"/>
          <w:szCs w:val="28"/>
          <w:lang w:eastAsia="ru-RU"/>
        </w:rPr>
        <w:footnoteReference w:id="2"/>
      </w:r>
      <w:r w:rsidRPr="00F14AAA">
        <w:rPr>
          <w:rFonts w:eastAsia="Times New Roman"/>
          <w:sz w:val="28"/>
          <w:szCs w:val="28"/>
          <w:lang w:eastAsia="ru-RU"/>
        </w:rPr>
        <w:t xml:space="preserve">. 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14AAA">
        <w:rPr>
          <w:rFonts w:eastAsia="Times New Roman"/>
          <w:sz w:val="28"/>
          <w:szCs w:val="28"/>
          <w:lang w:eastAsia="ru-RU"/>
        </w:rPr>
        <w:t xml:space="preserve">В соответствии с названными нормами права к числу таких обстоятельств отнесены: увольнение с военной службы по основаниям, указанным в </w:t>
      </w:r>
      <w:hyperlink r:id="rId13" w:history="1">
        <w:proofErr w:type="spellStart"/>
        <w:r w:rsidRPr="00F14AAA">
          <w:rPr>
            <w:rFonts w:eastAsia="Times New Roman"/>
            <w:sz w:val="28"/>
            <w:szCs w:val="28"/>
            <w:lang w:eastAsia="ru-RU"/>
          </w:rPr>
          <w:t>пп</w:t>
        </w:r>
        <w:proofErr w:type="spellEnd"/>
        <w:r w:rsidRPr="00F14AAA">
          <w:rPr>
            <w:rFonts w:eastAsia="Times New Roman"/>
            <w:sz w:val="28"/>
            <w:szCs w:val="28"/>
            <w:lang w:eastAsia="ru-RU"/>
          </w:rPr>
          <w:t>. 1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– </w:t>
      </w:r>
      <w:hyperlink r:id="rId14" w:history="1">
        <w:r w:rsidRPr="00F14AAA">
          <w:rPr>
            <w:rFonts w:eastAsia="Times New Roman"/>
            <w:sz w:val="28"/>
            <w:szCs w:val="28"/>
            <w:lang w:eastAsia="ru-RU"/>
          </w:rPr>
          <w:t>5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, </w:t>
      </w:r>
      <w:hyperlink r:id="rId15" w:history="1">
        <w:r w:rsidRPr="00F14AAA">
          <w:rPr>
            <w:rFonts w:eastAsia="Times New Roman"/>
            <w:sz w:val="28"/>
            <w:szCs w:val="28"/>
            <w:lang w:eastAsia="ru-RU"/>
          </w:rPr>
          <w:t>7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– </w:t>
      </w:r>
      <w:hyperlink r:id="rId16" w:history="1">
        <w:r w:rsidRPr="00F14AAA">
          <w:rPr>
            <w:rFonts w:eastAsia="Times New Roman"/>
            <w:sz w:val="28"/>
            <w:szCs w:val="28"/>
            <w:lang w:eastAsia="ru-RU"/>
          </w:rPr>
          <w:t xml:space="preserve">11 ч. 4 ст. </w:t>
        </w:r>
        <w:proofErr w:type="gramEnd"/>
        <w:r w:rsidRPr="00F14AAA">
          <w:rPr>
            <w:rFonts w:eastAsia="Times New Roman"/>
            <w:sz w:val="28"/>
            <w:szCs w:val="28"/>
            <w:lang w:eastAsia="ru-RU"/>
          </w:rPr>
          <w:t>3</w:t>
        </w:r>
      </w:hyperlink>
      <w:r w:rsidRPr="00F14AAA">
        <w:rPr>
          <w:rFonts w:eastAsia="Times New Roman"/>
          <w:sz w:val="28"/>
          <w:szCs w:val="28"/>
          <w:lang w:eastAsia="ru-RU"/>
        </w:rPr>
        <w:t xml:space="preserve"> Федерального закона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F14AAA">
        <w:rPr>
          <w:rFonts w:eastAsia="Times New Roman"/>
          <w:sz w:val="28"/>
          <w:szCs w:val="28"/>
          <w:lang w:eastAsia="ru-RU"/>
        </w:rPr>
        <w:t>«О денежном довольствии военнослужащих и предоставлении им отдельных выплат», нахождение в распоряжении командиров (начальников), а также увольнение с военной службы в конце текущего года с предоставлением при увольнении отпуска, оканчивающегося в следующем году, – за год, в котором оканчивается отпуск.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14AAA">
        <w:rPr>
          <w:rFonts w:eastAsia="Times New Roman"/>
          <w:sz w:val="28"/>
          <w:szCs w:val="28"/>
          <w:lang w:eastAsia="ru-RU"/>
        </w:rPr>
        <w:t xml:space="preserve">В суде установлено, что ни одно из этих оснований к М. не относится. 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14AAA">
        <w:rPr>
          <w:rFonts w:eastAsia="Times New Roman"/>
          <w:sz w:val="28"/>
          <w:szCs w:val="28"/>
          <w:lang w:eastAsia="ru-RU"/>
        </w:rPr>
        <w:t>В этой связи завершение 1 августа 2018 г. в воинской части, в которой М. проходил военную службу, организационно-штатных мероприятий, а также указание в приказе командующего войсками округа о сдаче им 31 января 2019 г. дел и должности в связи с предстоящим исключением из списков личного состава воинской части само по себе основанием для отказа в выплате ему материальной помощи в</w:t>
      </w:r>
      <w:proofErr w:type="gramEnd"/>
      <w:r w:rsidRPr="00F14AAA">
        <w:rPr>
          <w:rFonts w:eastAsia="Times New Roman"/>
          <w:sz w:val="28"/>
          <w:szCs w:val="28"/>
          <w:lang w:eastAsia="ru-RU"/>
        </w:rPr>
        <w:t xml:space="preserve"> году увольнения являться не может. 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14AAA">
        <w:rPr>
          <w:rFonts w:eastAsia="Times New Roman"/>
          <w:sz w:val="28"/>
          <w:szCs w:val="28"/>
          <w:lang w:eastAsia="ru-RU"/>
        </w:rPr>
        <w:lastRenderedPageBreak/>
        <w:t>Поскольку на основании рапорта М. от 25 февраля 2019 г. командиром воинской части в тот же день был подготовлен и направлен в Управление кадров Восточного военного округа проект приказа о выплате ему материальной помощи за 2019 г., но такая выплата административному истцу не была установлена, флотский военный суд в определении указал, что это произошло в результате бездействия должностных лиц, подчиненных</w:t>
      </w:r>
      <w:proofErr w:type="gramEnd"/>
      <w:r w:rsidRPr="00F14AAA">
        <w:rPr>
          <w:rFonts w:eastAsia="Times New Roman"/>
          <w:sz w:val="28"/>
          <w:szCs w:val="28"/>
          <w:lang w:eastAsia="ru-RU"/>
        </w:rPr>
        <w:t xml:space="preserve"> командующему войсками Восточного военного округа. </w:t>
      </w:r>
    </w:p>
    <w:p w:rsidR="00F14AAA" w:rsidRPr="00F14AAA" w:rsidRDefault="00F14AAA" w:rsidP="00F14AA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</w:p>
    <w:p w:rsidR="00F14AAA" w:rsidRPr="00F14AAA" w:rsidRDefault="00F14AAA" w:rsidP="00F14AAA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r w:rsidRPr="00F14AAA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F14AAA" w:rsidRPr="00F14AAA" w:rsidRDefault="00F14AAA" w:rsidP="00F14AAA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r w:rsidRPr="00F14AAA">
        <w:rPr>
          <w:i/>
          <w:color w:val="auto"/>
          <w:szCs w:val="28"/>
        </w:rPr>
        <w:t>в 2019 году.</w:t>
      </w:r>
    </w:p>
    <w:p w:rsidR="00F14AAA" w:rsidRPr="00F14AAA" w:rsidRDefault="00F14AAA" w:rsidP="00F14AAA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F14AAA">
        <w:rPr>
          <w:i/>
          <w:color w:val="auto"/>
          <w:szCs w:val="28"/>
        </w:rPr>
        <w:t>Утвержден</w:t>
      </w:r>
      <w:proofErr w:type="gramEnd"/>
      <w:r w:rsidRPr="00F14AAA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F14AAA" w:rsidRPr="00F14AAA" w:rsidRDefault="00F14AAA" w:rsidP="00F14AAA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r w:rsidRPr="00F14AAA">
        <w:rPr>
          <w:i/>
          <w:color w:val="auto"/>
          <w:szCs w:val="28"/>
        </w:rPr>
        <w:t>17 июня 2020 г.</w:t>
      </w:r>
    </w:p>
    <w:p w:rsidR="00755C3E" w:rsidRPr="00F14AAA" w:rsidRDefault="00755C3E" w:rsidP="00F14AAA">
      <w:pPr>
        <w:ind w:right="-284"/>
        <w:rPr>
          <w:rFonts w:ascii="Times New Roman" w:hAnsi="Times New Roman" w:cs="Times New Roman"/>
          <w:sz w:val="28"/>
          <w:szCs w:val="28"/>
        </w:rPr>
      </w:pPr>
    </w:p>
    <w:sectPr w:rsidR="00755C3E" w:rsidRPr="00F14AA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4AAA" w:rsidRDefault="00F14AAA" w:rsidP="00F14AAA">
      <w:pPr>
        <w:spacing w:after="0" w:line="240" w:lineRule="auto"/>
      </w:pPr>
      <w:r>
        <w:separator/>
      </w:r>
    </w:p>
  </w:endnote>
  <w:endnote w:type="continuationSeparator" w:id="1">
    <w:p w:rsidR="00F14AAA" w:rsidRDefault="00F14AAA" w:rsidP="00F14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4AAA" w:rsidRDefault="00F14AAA" w:rsidP="00F14AAA">
      <w:pPr>
        <w:spacing w:after="0" w:line="240" w:lineRule="auto"/>
      </w:pPr>
      <w:r>
        <w:separator/>
      </w:r>
    </w:p>
  </w:footnote>
  <w:footnote w:type="continuationSeparator" w:id="1">
    <w:p w:rsidR="00F14AAA" w:rsidRDefault="00F14AAA" w:rsidP="00F14AAA">
      <w:pPr>
        <w:spacing w:after="0" w:line="240" w:lineRule="auto"/>
      </w:pPr>
      <w:r>
        <w:continuationSeparator/>
      </w:r>
    </w:p>
  </w:footnote>
  <w:footnote w:id="2">
    <w:p w:rsidR="00F14AAA" w:rsidRPr="008C1E10" w:rsidRDefault="00F14AAA" w:rsidP="00F14AAA">
      <w:pPr>
        <w:pStyle w:val="a3"/>
        <w:ind w:firstLine="426"/>
        <w:jc w:val="both"/>
        <w:rPr>
          <w:sz w:val="22"/>
          <w:szCs w:val="22"/>
        </w:rPr>
      </w:pPr>
      <w:r w:rsidRPr="008C1E10">
        <w:rPr>
          <w:rStyle w:val="a5"/>
          <w:sz w:val="22"/>
          <w:szCs w:val="22"/>
        </w:rPr>
        <w:footnoteRef/>
      </w:r>
      <w:r w:rsidRPr="008C1E10">
        <w:rPr>
          <w:sz w:val="22"/>
          <w:szCs w:val="22"/>
        </w:rPr>
        <w:t xml:space="preserve"> Аналогичные положения закреплены в п. </w:t>
      </w:r>
      <w:r>
        <w:rPr>
          <w:sz w:val="22"/>
          <w:szCs w:val="22"/>
        </w:rPr>
        <w:t>8</w:t>
      </w:r>
      <w:r w:rsidRPr="008C1E10">
        <w:rPr>
          <w:sz w:val="22"/>
          <w:szCs w:val="22"/>
        </w:rPr>
        <w:t>4 Порядка обеспечения денежным д</w:t>
      </w:r>
      <w:r w:rsidRPr="008C1E10">
        <w:rPr>
          <w:sz w:val="22"/>
          <w:szCs w:val="22"/>
        </w:rPr>
        <w:t>о</w:t>
      </w:r>
      <w:r w:rsidRPr="008C1E10">
        <w:rPr>
          <w:sz w:val="22"/>
          <w:szCs w:val="22"/>
        </w:rPr>
        <w:t>вольствием военнослужащих Вооруженных Сил Российской Федерации и предоставления им и членам их семей отдельных выплат, утвержденного приказом Министра обороны Российской Ф</w:t>
      </w:r>
      <w:r w:rsidRPr="008C1E10">
        <w:rPr>
          <w:sz w:val="22"/>
          <w:szCs w:val="22"/>
        </w:rPr>
        <w:t>е</w:t>
      </w:r>
      <w:r w:rsidRPr="008C1E10">
        <w:rPr>
          <w:sz w:val="22"/>
          <w:szCs w:val="22"/>
        </w:rPr>
        <w:t>дерации</w:t>
      </w:r>
      <w:r w:rsidRPr="008C1E10">
        <w:rPr>
          <w:sz w:val="22"/>
          <w:szCs w:val="22"/>
        </w:rPr>
        <w:br/>
        <w:t>от 6 декабря 2019 г. № 727.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4AAA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14AAA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F14AAA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F14AAA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paragraph" w:styleId="a3">
    <w:name w:val="footnote text"/>
    <w:basedOn w:val="a"/>
    <w:link w:val="a4"/>
    <w:uiPriority w:val="99"/>
    <w:semiHidden/>
    <w:unhideWhenUsed/>
    <w:rsid w:val="00F14A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uiPriority w:val="99"/>
    <w:semiHidden/>
    <w:rsid w:val="00F14AA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F14AAA"/>
    <w:rPr>
      <w:vertAlign w:val="superscript"/>
    </w:rPr>
  </w:style>
  <w:style w:type="character" w:customStyle="1" w:styleId="a6">
    <w:name w:val="Основной текст Знак"/>
    <w:basedOn w:val="a0"/>
    <w:link w:val="a7"/>
    <w:rsid w:val="00F14AAA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7">
    <w:name w:val="Body Text"/>
    <w:basedOn w:val="a"/>
    <w:link w:val="a6"/>
    <w:unhideWhenUsed/>
    <w:rsid w:val="00F14AAA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7"/>
    <w:uiPriority w:val="99"/>
    <w:semiHidden/>
    <w:rsid w:val="00F14A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arantf1://80912.1000/" TargetMode="External"/><Relationship Id="rId13" Type="http://schemas.openxmlformats.org/officeDocument/2006/relationships/hyperlink" Target="consultantplus://offline/ref=A0D5E6DA08DE4EAA595626CB12E521332ADC9C74F2CF58143E4F7B454F452A8E423CAA35635D60B6EC625CB08664B6AD7A8996FD8686411BQ6k2I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garantf1://78405.60000/" TargetMode="External"/><Relationship Id="rId12" Type="http://schemas.openxmlformats.org/officeDocument/2006/relationships/hyperlink" Target="garantf1://70213362.1001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A0D5E6DA08DE4EAA595626CB12E521332ADC9C74F2CF58143E4F7B454F452A8E423CAA35635D60B9EC625CB08664B6AD7A8996FD8686411BQ6k2I" TargetMode="External"/><Relationship Id="rId1" Type="http://schemas.openxmlformats.org/officeDocument/2006/relationships/styles" Target="styles.xml"/><Relationship Id="rId6" Type="http://schemas.openxmlformats.org/officeDocument/2006/relationships/hyperlink" Target="garantf1://78405.424/" TargetMode="External"/><Relationship Id="rId11" Type="http://schemas.openxmlformats.org/officeDocument/2006/relationships/hyperlink" Target="garantf1://70213362.1000/" TargetMode="External"/><Relationship Id="rId5" Type="http://schemas.openxmlformats.org/officeDocument/2006/relationships/endnotes" Target="endnotes.xml"/><Relationship Id="rId15" Type="http://schemas.openxmlformats.org/officeDocument/2006/relationships/hyperlink" Target="consultantplus://offline/ref=A0D5E6DA08DE4EAA595626CB12E521332ADC9C74F2CF58143E4F7B454F452A8E423CAA35635D60B6E6625CB08664B6AD7A8996FD8686411BQ6k2I" TargetMode="External"/><Relationship Id="rId10" Type="http://schemas.openxmlformats.org/officeDocument/2006/relationships/hyperlink" Target="garantf1://70213362.0/" TargetMode="External"/><Relationship Id="rId4" Type="http://schemas.openxmlformats.org/officeDocument/2006/relationships/footnotes" Target="footnotes.xml"/><Relationship Id="rId9" Type="http://schemas.openxmlformats.org/officeDocument/2006/relationships/hyperlink" Target="garantf1://80912.1301/" TargetMode="External"/><Relationship Id="rId14" Type="http://schemas.openxmlformats.org/officeDocument/2006/relationships/hyperlink" Target="consultantplus://offline/ref=A0D5E6DA08DE4EAA595626CB12E521332ADC9C74F2CF58143E4F7B454F452A8E423CAA35635D60B6E8625CB08664B6AD7A8996FD8686411BQ6k2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2020-07-09T12:57:00Z</dcterms:created>
  <dcterms:modified xsi:type="dcterms:W3CDTF">2020-07-09T13:02:00Z</dcterms:modified>
</cp:coreProperties>
</file>