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9C2" w:rsidRPr="001219C2" w:rsidRDefault="001219C2" w:rsidP="001219C2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 w:val="32"/>
          <w:szCs w:val="46"/>
        </w:rPr>
      </w:pPr>
      <w:r>
        <w:rPr>
          <w:rStyle w:val="font2"/>
          <w:b/>
          <w:color w:val="000000"/>
          <w:sz w:val="28"/>
          <w:szCs w:val="30"/>
        </w:rPr>
        <w:t>З</w:t>
      </w:r>
      <w:r w:rsidRPr="001219C2">
        <w:rPr>
          <w:rStyle w:val="font2"/>
          <w:b/>
          <w:color w:val="000000"/>
          <w:sz w:val="28"/>
          <w:szCs w:val="30"/>
        </w:rPr>
        <w:t>аконодательные изменения, связанные с реформированием системы материально-финансового обеспечения граждан, приводящие в итоге к повышению размера денежного довольствия этих лиц, ограничивать или умалять их конституционные права не могут</w:t>
      </w:r>
      <w:r>
        <w:rPr>
          <w:rStyle w:val="font2"/>
          <w:b/>
          <w:color w:val="000000"/>
          <w:sz w:val="28"/>
          <w:szCs w:val="30"/>
        </w:rPr>
        <w:t>.</w:t>
      </w:r>
    </w:p>
    <w:p w:rsidR="001219C2" w:rsidRDefault="001219C2" w:rsidP="00A05E43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44"/>
          <w:szCs w:val="46"/>
        </w:rPr>
      </w:pPr>
    </w:p>
    <w:p w:rsidR="00A05E43" w:rsidRPr="00A05E43" w:rsidRDefault="00BA652D" w:rsidP="00A05E43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44"/>
          <w:szCs w:val="46"/>
        </w:rPr>
      </w:pPr>
      <w:r w:rsidRPr="00A05E43">
        <w:rPr>
          <w:rStyle w:val="font4"/>
          <w:color w:val="000000"/>
          <w:sz w:val="44"/>
          <w:szCs w:val="46"/>
        </w:rPr>
        <w:t>ВЕРХОВНЫЙ СУД</w:t>
      </w:r>
    </w:p>
    <w:p w:rsidR="00BA652D" w:rsidRPr="00A05E43" w:rsidRDefault="00BA652D" w:rsidP="00A05E43">
      <w:pPr>
        <w:pStyle w:val="a3"/>
        <w:spacing w:before="0" w:beforeAutospacing="0" w:after="0" w:afterAutospacing="0"/>
        <w:jc w:val="center"/>
        <w:rPr>
          <w:color w:val="000000"/>
          <w:szCs w:val="27"/>
        </w:rPr>
      </w:pPr>
      <w:r w:rsidRPr="00A05E43">
        <w:rPr>
          <w:rStyle w:val="font4"/>
          <w:color w:val="000000"/>
          <w:sz w:val="44"/>
          <w:szCs w:val="46"/>
        </w:rPr>
        <w:t>РОССИЙСКОЙ ФЕДЕРАЦИИ</w:t>
      </w:r>
    </w:p>
    <w:p w:rsidR="00460C8F" w:rsidRDefault="00460C8F" w:rsidP="00460C8F">
      <w:pPr>
        <w:pStyle w:val="a3"/>
        <w:spacing w:before="0" w:beforeAutospacing="0" w:after="0" w:afterAutospacing="0"/>
        <w:jc w:val="right"/>
        <w:rPr>
          <w:rStyle w:val="font2"/>
          <w:color w:val="000000"/>
          <w:sz w:val="30"/>
          <w:szCs w:val="30"/>
        </w:rPr>
      </w:pPr>
    </w:p>
    <w:p w:rsidR="00BA652D" w:rsidRDefault="00BA652D" w:rsidP="00460C8F">
      <w:pPr>
        <w:pStyle w:val="a3"/>
        <w:spacing w:before="0" w:beforeAutospacing="0" w:after="0" w:afterAutospacing="0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Дело№ВКГПИ15-9</w:t>
      </w:r>
    </w:p>
    <w:p w:rsidR="00460C8F" w:rsidRDefault="00460C8F" w:rsidP="00460C8F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38"/>
          <w:szCs w:val="38"/>
        </w:rPr>
      </w:pPr>
    </w:p>
    <w:p w:rsidR="00BA652D" w:rsidRDefault="00BA652D" w:rsidP="00460C8F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38"/>
          <w:szCs w:val="38"/>
        </w:rPr>
        <w:t>РЕШЕНИЕ</w:t>
      </w:r>
    </w:p>
    <w:p w:rsidR="00BA652D" w:rsidRDefault="00BA652D" w:rsidP="00460C8F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ИМЕНЕМ РОССИЙСКОЙ ФЕДЕРАЦИИ</w:t>
      </w:r>
    </w:p>
    <w:p w:rsidR="00460C8F" w:rsidRDefault="00460C8F" w:rsidP="00460C8F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BA652D" w:rsidRDefault="00BA652D" w:rsidP="00460C8F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г. Москва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  <w:r>
        <w:rPr>
          <w:rStyle w:val="font2"/>
          <w:color w:val="000000"/>
          <w:sz w:val="30"/>
          <w:szCs w:val="30"/>
        </w:rPr>
        <w:t>8 апреля 2015 г.</w:t>
      </w:r>
    </w:p>
    <w:p w:rsidR="00460C8F" w:rsidRDefault="00460C8F" w:rsidP="00A05E4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30"/>
          <w:szCs w:val="30"/>
        </w:rPr>
      </w:pP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Верховный Суд Российской Федерации в составе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судьи Верховного Суда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Российской Федерации </w:t>
      </w:r>
      <w:proofErr w:type="spellStart"/>
      <w:r>
        <w:rPr>
          <w:rStyle w:val="font2"/>
          <w:color w:val="000000"/>
          <w:sz w:val="30"/>
          <w:szCs w:val="30"/>
        </w:rPr>
        <w:t>Замашнюка</w:t>
      </w:r>
      <w:proofErr w:type="spellEnd"/>
      <w:r>
        <w:rPr>
          <w:rStyle w:val="font2"/>
          <w:color w:val="000000"/>
          <w:sz w:val="30"/>
          <w:szCs w:val="30"/>
        </w:rPr>
        <w:t xml:space="preserve"> А.Н.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при секретаре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  <w:r>
        <w:rPr>
          <w:rStyle w:val="font2"/>
          <w:color w:val="000000"/>
          <w:sz w:val="30"/>
          <w:szCs w:val="30"/>
        </w:rPr>
        <w:t>Носенко Н.А.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 участием прокурора Соколова СБ.,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представителей Правительства Российской Федерации по доверенности Ильина А.В. и Стручковой Е.А.,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рассмотрев в открытом судебном заседании административное дело по заявлению </w:t>
      </w:r>
      <w:proofErr w:type="spellStart"/>
      <w:r>
        <w:rPr>
          <w:rStyle w:val="font2"/>
          <w:color w:val="000000"/>
          <w:sz w:val="30"/>
          <w:szCs w:val="30"/>
        </w:rPr>
        <w:t>Логвинца</w:t>
      </w:r>
      <w:proofErr w:type="spellEnd"/>
      <w:r>
        <w:rPr>
          <w:rStyle w:val="font2"/>
          <w:color w:val="000000"/>
          <w:sz w:val="30"/>
          <w:szCs w:val="30"/>
        </w:rPr>
        <w:t xml:space="preserve"> Александра Валентиновича о признании противоречащим закону и недействующим пункта 5 постановления Правительства Российской Федерации от 30 декабря 2011 г. № 1237 «О размерах коэффициентов и процентных надбавок и порядке их применения для расчёта денежного довольствия военнослужащих, </w:t>
      </w:r>
      <w:r w:rsidRPr="0076281D">
        <w:rPr>
          <w:rStyle w:val="font2"/>
          <w:b/>
          <w:color w:val="000000"/>
          <w:sz w:val="30"/>
          <w:szCs w:val="30"/>
        </w:rPr>
        <w:t>проходящих военную службу</w:t>
      </w:r>
      <w:r>
        <w:rPr>
          <w:rStyle w:val="font2"/>
          <w:color w:val="000000"/>
          <w:sz w:val="30"/>
          <w:szCs w:val="30"/>
        </w:rPr>
        <w:t xml:space="preserve"> по контракту, и сотрудников некоторых федеральных органов исполнительной власти, проходящих военную службу</w:t>
      </w:r>
      <w:proofErr w:type="gramEnd"/>
      <w:r>
        <w:rPr>
          <w:rStyle w:val="font2"/>
          <w:color w:val="000000"/>
          <w:sz w:val="30"/>
          <w:szCs w:val="30"/>
        </w:rPr>
        <w:t xml:space="preserve"> (службу) в районах Крайнего Севера и приравненных к ним местностях, а также в других местностях с неблагоприятными климатическими или экологическими условиями, в том числе </w:t>
      </w:r>
      <w:r w:rsidRPr="0076281D">
        <w:rPr>
          <w:rStyle w:val="font2"/>
          <w:b/>
          <w:color w:val="000000"/>
          <w:sz w:val="30"/>
          <w:szCs w:val="30"/>
        </w:rPr>
        <w:t>отдалённых местностях, высокогорных районах, пустынных и безводных местностях</w:t>
      </w:r>
      <w:r>
        <w:rPr>
          <w:rStyle w:val="font2"/>
          <w:color w:val="000000"/>
          <w:sz w:val="30"/>
          <w:szCs w:val="30"/>
        </w:rPr>
        <w:t>» в части вступления постановления в силу с 1 января 2012 г.,</w:t>
      </w:r>
    </w:p>
    <w:p w:rsidR="00460C8F" w:rsidRDefault="00460C8F" w:rsidP="00460C8F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BA652D" w:rsidRDefault="00BA652D" w:rsidP="00460C8F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установил:</w:t>
      </w:r>
    </w:p>
    <w:p w:rsidR="00460C8F" w:rsidRDefault="00460C8F" w:rsidP="00A05E4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30"/>
          <w:szCs w:val="30"/>
        </w:rPr>
      </w:pP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постановлением Правительства Российской Федерации от 30 декабря 2011 г. № 1237 установлены размеры коэффициентов (районных, за военную службу</w:t>
      </w:r>
      <w:r w:rsidR="00460C8F">
        <w:rPr>
          <w:rStyle w:val="font2"/>
          <w:color w:val="000000"/>
          <w:sz w:val="30"/>
          <w:szCs w:val="30"/>
        </w:rPr>
        <w:t xml:space="preserve"> </w:t>
      </w:r>
      <w:r>
        <w:rPr>
          <w:rStyle w:val="font2"/>
          <w:color w:val="000000"/>
          <w:sz w:val="30"/>
          <w:szCs w:val="30"/>
        </w:rPr>
        <w:t xml:space="preserve">(службу) в высокогорных районах, за военную службу </w:t>
      </w:r>
      <w:r>
        <w:rPr>
          <w:rStyle w:val="font2"/>
          <w:color w:val="000000"/>
          <w:sz w:val="30"/>
          <w:szCs w:val="30"/>
        </w:rPr>
        <w:lastRenderedPageBreak/>
        <w:t>(службу) в пустынных и безводных местностях) и процентных надбавок к денежному довольствию военнослужащих, проходящих военную службу по контракту, и сотрудников органов внутренних дел Российской Федерации, учреждений и органов уголовно-исполнительной системы, федеральной противопожарной службы Государственной противопожарной службы</w:t>
      </w:r>
      <w:proofErr w:type="gramEnd"/>
      <w:r>
        <w:rPr>
          <w:rStyle w:val="font2"/>
          <w:color w:val="000000"/>
          <w:sz w:val="30"/>
          <w:szCs w:val="30"/>
        </w:rPr>
        <w:t xml:space="preserve">, органов по </w:t>
      </w:r>
      <w:proofErr w:type="gramStart"/>
      <w:r>
        <w:rPr>
          <w:rStyle w:val="font2"/>
          <w:color w:val="000000"/>
          <w:sz w:val="30"/>
          <w:szCs w:val="30"/>
        </w:rPr>
        <w:t>контролю за</w:t>
      </w:r>
      <w:proofErr w:type="gramEnd"/>
      <w:r>
        <w:rPr>
          <w:rStyle w:val="font2"/>
          <w:color w:val="000000"/>
          <w:sz w:val="30"/>
          <w:szCs w:val="30"/>
        </w:rPr>
        <w:t xml:space="preserve"> оборотом наркотических средств и психотропных веществ и таможенных органов Российской Федерации, проходящих военную службу (службу) в районах Крайнего Севера, приравненных к ним местностях, а также в других местностях с неблагоприятными климатическими или экологическими условиями, в том числе отдалённых местностях, высокогорных районах, пустынных и безводных местностях.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Пунктом 5 названного постановления определено, что постановление вступает в силу с 1 января 2012 г., а в отношении лиц, указанных в части 2 статьи 7 Федерального закона «О денежном довольствии военнослужащих и предоставлении им отдельных выплат» и части 2 статьи 20 Федерального закона «О социальных гарантиях сотрудникам органов внутренних дел Российской Федерации и внесении изменений в отдельные законодательные акты Российской</w:t>
      </w:r>
      <w:proofErr w:type="gramEnd"/>
      <w:r>
        <w:rPr>
          <w:rStyle w:val="font2"/>
          <w:color w:val="000000"/>
          <w:sz w:val="30"/>
          <w:szCs w:val="30"/>
        </w:rPr>
        <w:t xml:space="preserve"> Федерации», - с 1 января 2013 г.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Нормативный правовой акт опубликован в Собрании законодательства Российской Федерации 16 января 2012 г., № 3, и в «Российской газете», 2012 г., 18 января.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spellStart"/>
      <w:proofErr w:type="gramStart"/>
      <w:r>
        <w:rPr>
          <w:rStyle w:val="font2"/>
          <w:color w:val="000000"/>
          <w:sz w:val="30"/>
          <w:szCs w:val="30"/>
        </w:rPr>
        <w:t>Логвинец</w:t>
      </w:r>
      <w:proofErr w:type="spellEnd"/>
      <w:r>
        <w:rPr>
          <w:rStyle w:val="font2"/>
          <w:color w:val="000000"/>
          <w:sz w:val="30"/>
          <w:szCs w:val="30"/>
        </w:rPr>
        <w:t xml:space="preserve"> А.В. обратился в Верховный Суд Российской Федерации с заявлением о признании недействующим пункта 5 упомянутого постановления Правительства Российской Федерации в части вступления постановления в силу с 1 января 2012 г., полагая, что оспариваемый им пункт противоречит ст. 23 Федерального конституционного закона от 17 декабря 1997 г. № 2-ФКЗ «О Правительстве Российской Федерации» и нарушает его права как военнослужащего на</w:t>
      </w:r>
      <w:proofErr w:type="gramEnd"/>
      <w:r>
        <w:rPr>
          <w:rStyle w:val="font2"/>
          <w:color w:val="000000"/>
          <w:sz w:val="30"/>
          <w:szCs w:val="30"/>
        </w:rPr>
        <w:t xml:space="preserve"> получение денежного довольствия в период с 1 по 16 января 2012 г. с применением районного коэффициента 1,7, который применялся ранее, а не коэффициента 1,6, который был применён при расчёте ему денежного довольствия с 1 января 2012 г.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По мнению заявителя, оспариваемое им в части постановление Правительства Российской Федерации, как затрагивающее права, свободы и обязанности человека и гражданина, должно было вступить в силу не ранее дня его официального опубликования, т.е. 16 января 2012 г., а до указанной даты применению не подлежало.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Заявитель </w:t>
      </w:r>
      <w:proofErr w:type="spellStart"/>
      <w:r>
        <w:rPr>
          <w:rStyle w:val="font2"/>
          <w:color w:val="000000"/>
          <w:sz w:val="30"/>
          <w:szCs w:val="30"/>
        </w:rPr>
        <w:t>Логвинец</w:t>
      </w:r>
      <w:proofErr w:type="spellEnd"/>
      <w:r>
        <w:rPr>
          <w:rStyle w:val="font2"/>
          <w:color w:val="000000"/>
          <w:sz w:val="30"/>
          <w:szCs w:val="30"/>
        </w:rPr>
        <w:t xml:space="preserve"> А.В., надлежаще извещённый о месте и времени судебного заседания, в суд не явился, просил рассмотреть дело без его участия.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>Правительство Российской Федерации поручило представлять свои интересы в Верховном Суде Российской Федерации Министерству обороны Российской Федерации (поручение от 27 марта 2015 г. № РД-П4-1946).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Представители Правительства Российской Федерации по доверенности Ильин А.В. и </w:t>
      </w:r>
      <w:proofErr w:type="spellStart"/>
      <w:r>
        <w:rPr>
          <w:rStyle w:val="font2"/>
          <w:color w:val="000000"/>
          <w:sz w:val="30"/>
          <w:szCs w:val="30"/>
        </w:rPr>
        <w:t>Стручкова</w:t>
      </w:r>
      <w:proofErr w:type="spellEnd"/>
      <w:r>
        <w:rPr>
          <w:rStyle w:val="font2"/>
          <w:color w:val="000000"/>
          <w:sz w:val="30"/>
          <w:szCs w:val="30"/>
        </w:rPr>
        <w:t xml:space="preserve"> Е.А., возражая против удовлетворения заявления, пояснили, что постановление Правительства Российской Федерации от</w:t>
      </w:r>
      <w:r w:rsidR="00460C8F">
        <w:rPr>
          <w:rStyle w:val="font2"/>
          <w:color w:val="000000"/>
          <w:sz w:val="30"/>
          <w:szCs w:val="30"/>
        </w:rPr>
        <w:t xml:space="preserve"> </w:t>
      </w:r>
      <w:r>
        <w:rPr>
          <w:rStyle w:val="font2"/>
          <w:color w:val="000000"/>
          <w:sz w:val="30"/>
          <w:szCs w:val="30"/>
        </w:rPr>
        <w:t xml:space="preserve">30 декабря 2011 г. № 1237 принято уполномоченным органом, в пределах его компетенции, официально опубликовано, в оспариваемой части не противоречит федеральному законодательству, </w:t>
      </w:r>
      <w:proofErr w:type="gramStart"/>
      <w:r>
        <w:rPr>
          <w:rStyle w:val="font2"/>
          <w:color w:val="000000"/>
          <w:sz w:val="30"/>
          <w:szCs w:val="30"/>
        </w:rPr>
        <w:t>права</w:t>
      </w:r>
      <w:proofErr w:type="gramEnd"/>
      <w:r>
        <w:rPr>
          <w:rStyle w:val="font2"/>
          <w:color w:val="000000"/>
          <w:sz w:val="30"/>
          <w:szCs w:val="30"/>
        </w:rPr>
        <w:t xml:space="preserve"> и свободы заявителя не нарушает.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Обсудив доводы заявителя, возражения представителей Правительства Российской Федерации, проверив оспариваемое нормативное положение на соответствие нормативным правовым актам, имеющим большую юридическую силу, заслушав заключение прокурора Соколова СБ., полагавшего необходимым отказать в удовлетворении требований заявителя, Верховный Суд Российской Федерации приходит к выводу о том, что заявление </w:t>
      </w:r>
      <w:proofErr w:type="spellStart"/>
      <w:r>
        <w:rPr>
          <w:rStyle w:val="font2"/>
          <w:color w:val="000000"/>
          <w:sz w:val="30"/>
          <w:szCs w:val="30"/>
        </w:rPr>
        <w:t>Логвинца</w:t>
      </w:r>
      <w:proofErr w:type="spellEnd"/>
      <w:r>
        <w:rPr>
          <w:rStyle w:val="font2"/>
          <w:color w:val="000000"/>
          <w:sz w:val="30"/>
          <w:szCs w:val="30"/>
        </w:rPr>
        <w:t xml:space="preserve"> А.В. удовлетворению не подлежит по следующим основаниям.</w:t>
      </w:r>
      <w:proofErr w:type="gramEnd"/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В соответствии со статьями 114 и 115 Конституции Российской Федерации, статьями 13, 22 и 23 Федерального конституционного закона от 17 декабря 1997 г. № 2-ФКЗ «О Правительстве Российской Федерации» Правительство Российской Федерации осуществляет возложенные на него Конституцией Российской Федерации, федеральными конституционными законами, федеральными законами, указами Президента Российской Федерации полномочия, на основании и во исполнение которых издаёт постановления и распоряжения, обязательные для</w:t>
      </w:r>
      <w:proofErr w:type="gramEnd"/>
      <w:r>
        <w:rPr>
          <w:rStyle w:val="font2"/>
          <w:color w:val="000000"/>
          <w:sz w:val="30"/>
          <w:szCs w:val="30"/>
        </w:rPr>
        <w:t xml:space="preserve"> исполнения в Российской Федерации.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Согласно статьям 12 и 13 Федерального закона от 27 мая 1998 г. № 76-ФЗ «О статусе военнослужащих» порядок и размеры обеспечения военнослужащих денежным довольствием и отдельными выплатами с учётом выполняемых ими задач, а также условий и порядка прохождения военной службы устанавливаются Федеральным законом «О денежном довольствии военнослужащих и предоставлении им отдельных выплат», иными федеральными законами, нормативными правовыми актами Президента Российской Федерации</w:t>
      </w:r>
      <w:proofErr w:type="gramEnd"/>
      <w:r>
        <w:rPr>
          <w:rStyle w:val="font2"/>
          <w:color w:val="000000"/>
          <w:sz w:val="30"/>
          <w:szCs w:val="30"/>
        </w:rPr>
        <w:t>, нормативными правовыми актами Правительства Российской Федерации, нормативными правовыми актами федеральных органов исполнительной власти и нормативными правовыми актами иных федеральных государственных органов.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Частями 24 и 25 статьи 2 Федерального закона от 7 ноября 2011 г. № 306-ФЗ «О денежном довольствии военнослужащих и предоставлении им отдельных выплат» определено, что военнослужащим, проходящим </w:t>
      </w:r>
      <w:r>
        <w:rPr>
          <w:rStyle w:val="font2"/>
          <w:color w:val="000000"/>
          <w:sz w:val="30"/>
          <w:szCs w:val="30"/>
        </w:rPr>
        <w:lastRenderedPageBreak/>
        <w:t>военную службу по контракту в районах Крайнего Севера и приравненных к ним местностях, а также в других местностях с неблагоприятными климатическими или экологическими условиями, в том числе в отдалённых местностях, высокогорных районах, пустынных</w:t>
      </w:r>
      <w:proofErr w:type="gramEnd"/>
      <w:r>
        <w:rPr>
          <w:rStyle w:val="font2"/>
          <w:color w:val="000000"/>
          <w:sz w:val="30"/>
          <w:szCs w:val="30"/>
        </w:rPr>
        <w:t xml:space="preserve"> и безводных </w:t>
      </w:r>
      <w:proofErr w:type="gramStart"/>
      <w:r>
        <w:rPr>
          <w:rStyle w:val="font2"/>
          <w:color w:val="000000"/>
          <w:sz w:val="30"/>
          <w:szCs w:val="30"/>
        </w:rPr>
        <w:t>местностях</w:t>
      </w:r>
      <w:proofErr w:type="gramEnd"/>
      <w:r>
        <w:rPr>
          <w:rStyle w:val="font2"/>
          <w:color w:val="000000"/>
          <w:sz w:val="30"/>
          <w:szCs w:val="30"/>
        </w:rPr>
        <w:t>, денежное довольствие выплачивается с учётом коэффициентов и процентных надбавок. Их размеры и порядок применения для расчёта денежного довольствия военнослужащих устанавливаются Правительством Российской Федерации.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В рамках указанных конституционных норм и в соответствии с названными выше нормативными правовыми актами, а также в целях реализации положений Федерального закона от 7 ноября 2011 г. № 306-ФЗ Правительством Российской Федерации 30 декабря 2011 г. было издано</w:t>
      </w:r>
      <w:r w:rsidR="00460C8F">
        <w:rPr>
          <w:rStyle w:val="font2"/>
          <w:color w:val="000000"/>
          <w:sz w:val="30"/>
          <w:szCs w:val="30"/>
        </w:rPr>
        <w:t xml:space="preserve"> </w:t>
      </w:r>
      <w:r>
        <w:rPr>
          <w:rStyle w:val="font2"/>
          <w:color w:val="000000"/>
          <w:sz w:val="30"/>
          <w:szCs w:val="30"/>
        </w:rPr>
        <w:t>постановление № 1237 «О размерах коэффициентов и процентных надбавок и порядке их применения для расчёта денежного довольствия военнослужащих, проходящих военную службу по контракту, и</w:t>
      </w:r>
      <w:proofErr w:type="gramEnd"/>
      <w:r>
        <w:rPr>
          <w:rStyle w:val="font2"/>
          <w:color w:val="000000"/>
          <w:sz w:val="30"/>
          <w:szCs w:val="30"/>
        </w:rPr>
        <w:t xml:space="preserve"> сотрудников некоторых федеральных органов исполнительной власти, проходящих военную службу (службу) в районах Крайнего Севера и приравненных к ним местностях, а также в других местностях с неблагоприятными климатическими или экологическими условиями, в том числе отдалённых местностях, высокогорных районах, пустынных и безводных местностях», которое впоследствии было официально опубликовано.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Таким образом, оспариваемое заявителем постановление принято уполномоченным на то органом - Правительством Российской Федерации, в пределах его компетенции и в соответствии с требованиями части 3 статьи 15 Конституции Российской Федерации официально опубликовано для всеобщего сведения.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Как следует из пункта 24 статьи 2 и статьи 6 Федерального закона от 7 ноября 2011 г. № 306-ФЗ «О денежном довольствии военнослужащих и предоставлении им отдельных выплат», в связи с вступлением в силу названного федерального закона законодательные и иные нормативные правовые акты Союза ССР и Российской Федерации по вопросам денежного довольствия военнослужащих и установления им отдельных выплат, в том числе</w:t>
      </w:r>
      <w:proofErr w:type="gramEnd"/>
      <w:r>
        <w:rPr>
          <w:rStyle w:val="font2"/>
          <w:color w:val="000000"/>
          <w:sz w:val="30"/>
          <w:szCs w:val="30"/>
        </w:rPr>
        <w:t xml:space="preserve"> с учётом ранее действовавших коэффициентов и процентных надбавок за службу в районах Крайнего Севера и приравненных к ним местностях, а также в других местностях с неблагоприятными климатическими или экологическими условиями, отдалённых местностях, высокогорных районах, пустынных и безводных местностях, применяются в части, не противоречащей данному закону.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Согласно статье 7 упомянутого федерального закона он вступил в силу с 1 января 2012 г. (за исключением положений статей 1, 2, частей 1-7 </w:t>
      </w:r>
      <w:r>
        <w:rPr>
          <w:rStyle w:val="font2"/>
          <w:color w:val="000000"/>
          <w:sz w:val="30"/>
          <w:szCs w:val="30"/>
        </w:rPr>
        <w:lastRenderedPageBreak/>
        <w:t>статьи 3, статей 4 и 6, которые права заявителя не затрагивают и на него не распространяются).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На основании изложенного Верховный Суд Российской Федерации приходит к выводу о том, что в связи со вступлением в силу Федерального закона от 7 ноября 2011 г. № 306-ФЗ «О денежном довольствии военнослужащих и предоставлении им отдельных выплат» все ранее установленные до 1 января 2012 г. повышающие коэффициенты и надбавки к денежному довольствию военнослужащих в зависимости от выполняемых ими задач, а также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условий и порядка прохождения военной службы подлежали пересмотру и приведению в соответствие с новым порядком денежного довольствия военнослужащих, обеспечивающим значительное увеличение его размера, с одновременным упорядочением применения коэффициентов и надбавок к денежному довольствию военнослужащих, проходящих военную службу по контракту, в том числе в отдалённых местностях и районах с неблагоприятными климатическими или экологическими условиями, что и было реализовано Правительством Российской Федерации</w:t>
      </w:r>
      <w:proofErr w:type="gramEnd"/>
      <w:r>
        <w:rPr>
          <w:rStyle w:val="font2"/>
          <w:color w:val="000000"/>
          <w:sz w:val="30"/>
          <w:szCs w:val="30"/>
        </w:rPr>
        <w:t xml:space="preserve"> путём издания 30 декабря 2011 г. постановления № 1237.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С учётом того, что названное постановление Правительства Российской Федерации издано во исполнение положений статьи 2 упомянутого федерального закона, оспариваемый заявителем пункт 5 этого постановления определил порядок вступления постановления в законную силу тоже с 1 января 2012 г., т.е. в строгом соответствии с требованиями статьи 6 Федерального закона от 7 ноября 2011 г. № 306-ФЗ и в пределах предоставленных Правительству Российской</w:t>
      </w:r>
      <w:proofErr w:type="gramEnd"/>
      <w:r>
        <w:rPr>
          <w:rStyle w:val="font2"/>
          <w:color w:val="000000"/>
          <w:sz w:val="30"/>
          <w:szCs w:val="30"/>
        </w:rPr>
        <w:t xml:space="preserve"> Федерации Указом Президента Российской Федерации от 23 мая 1996 г. № 763 и Федеральным конституционным законом от 17 декабря 1997 г. № 2-ФКЗ полномочий устанавливать в своих актах иной порядок вступления их в законную силу, нежели чем день официального опубликования.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Поэтому размер установленного ранее заявителю коэффициента за службу в отдалённой местности был приведён в соответствие с действующим нормативным правовым регулированием порядка обеспечения военнослужащих денежным довольствием и вместо величины 1,7 с 1 января 2012 г. стал составлять 1,6.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Причём всем военнослужащим, и в том числе заявителю, с указанного числа были значительно увеличены размеры должностных окладов и окладов по воинскому званию.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Анализируя доводы заявителя, Верховный Суд Российской Федерации учитывает и то, что законодательные изменения, связанные с реформированием системы материально-финансового обеспечения граждан, приводящие в итоге к повышению размера денежного </w:t>
      </w:r>
      <w:r>
        <w:rPr>
          <w:rStyle w:val="font2"/>
          <w:color w:val="000000"/>
          <w:sz w:val="30"/>
          <w:szCs w:val="30"/>
        </w:rPr>
        <w:lastRenderedPageBreak/>
        <w:t>довольствия этих лиц, ограничивать или умалять их конституционные права не могут.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При таких данных изменение </w:t>
      </w:r>
      <w:proofErr w:type="spellStart"/>
      <w:r>
        <w:rPr>
          <w:rStyle w:val="font2"/>
          <w:color w:val="000000"/>
          <w:sz w:val="30"/>
          <w:szCs w:val="30"/>
        </w:rPr>
        <w:t>Логвинцу</w:t>
      </w:r>
      <w:proofErr w:type="spellEnd"/>
      <w:r>
        <w:rPr>
          <w:rStyle w:val="font2"/>
          <w:color w:val="000000"/>
          <w:sz w:val="30"/>
          <w:szCs w:val="30"/>
        </w:rPr>
        <w:t xml:space="preserve"> А.В. после 1 января 2012 г. размера коэффициента с 1,7 на 1,6 при одновременном значительном увеличении его денежного довольствия в абсолютной величине прав заявителя на справедливое вознаграждение за военную службу не нарушило и не нарушает, а утверждение заявителя об обратном суд признаёт несостоятельным.</w:t>
      </w:r>
      <w:proofErr w:type="gramEnd"/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В соответствии с частью 1 статьи 253 ГПК РФ суд, признав, что оспариваемый нормативный правовой акт не противоречит федеральному закону или другому нормативному правовому акту, имеющим большую юридическую силу, принимает решение об отказе в удовлетворении соответствующего заявления.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Поскольку постановление Правительства Российской Федерации от 30 декабря 2011 г. № 1237 издано в пределах его компетенции и полномочий, официально опубликовано для всеобщего сведения, его пункт 5 в оспариваемой заявителем части соответствует требованиям Федерального закона от 7 ноября 2011 г. № 306-ФЗ, прав и охраняемых законом интересов заявителя и других военнослужащих, проходящих военную службу в пос. Тура Красноярского края, не нарушает, заявление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spellStart"/>
      <w:r>
        <w:rPr>
          <w:rStyle w:val="font2"/>
          <w:color w:val="000000"/>
          <w:sz w:val="30"/>
          <w:szCs w:val="30"/>
        </w:rPr>
        <w:t>Логвинца</w:t>
      </w:r>
      <w:proofErr w:type="spellEnd"/>
      <w:r>
        <w:rPr>
          <w:rStyle w:val="font2"/>
          <w:color w:val="000000"/>
          <w:sz w:val="30"/>
          <w:szCs w:val="30"/>
        </w:rPr>
        <w:t xml:space="preserve"> А.В. удовлетворению не подлежит.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 связи с отказом в удовлетворении заявления </w:t>
      </w:r>
      <w:proofErr w:type="spellStart"/>
      <w:r>
        <w:rPr>
          <w:rStyle w:val="font2"/>
          <w:color w:val="000000"/>
          <w:sz w:val="30"/>
          <w:szCs w:val="30"/>
        </w:rPr>
        <w:t>Логвинца</w:t>
      </w:r>
      <w:proofErr w:type="spellEnd"/>
      <w:r>
        <w:rPr>
          <w:rStyle w:val="font2"/>
          <w:color w:val="000000"/>
          <w:sz w:val="30"/>
          <w:szCs w:val="30"/>
        </w:rPr>
        <w:t xml:space="preserve"> А.В. понесённые им судебные расходы по уплате государственной пошлины</w:t>
      </w:r>
      <w:r w:rsidR="00460C8F">
        <w:rPr>
          <w:rStyle w:val="font2"/>
          <w:color w:val="000000"/>
          <w:sz w:val="30"/>
          <w:szCs w:val="30"/>
        </w:rPr>
        <w:t xml:space="preserve"> </w:t>
      </w:r>
      <w:r>
        <w:rPr>
          <w:rStyle w:val="font2"/>
          <w:color w:val="000000"/>
          <w:sz w:val="30"/>
          <w:szCs w:val="30"/>
        </w:rPr>
        <w:t>возмещению не подлежат.</w:t>
      </w: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На основании </w:t>
      </w:r>
      <w:proofErr w:type="gramStart"/>
      <w:r>
        <w:rPr>
          <w:rStyle w:val="font2"/>
          <w:color w:val="000000"/>
          <w:sz w:val="30"/>
          <w:szCs w:val="30"/>
        </w:rPr>
        <w:t>изложенного</w:t>
      </w:r>
      <w:proofErr w:type="gramEnd"/>
      <w:r>
        <w:rPr>
          <w:rStyle w:val="font2"/>
          <w:color w:val="000000"/>
          <w:sz w:val="30"/>
          <w:szCs w:val="30"/>
        </w:rPr>
        <w:t xml:space="preserve"> и руководствуясь ст. 194-199, 252 и 253 ГПК РФ, Верховный Суд Российской Федерации</w:t>
      </w:r>
    </w:p>
    <w:p w:rsidR="00460C8F" w:rsidRDefault="00460C8F" w:rsidP="00460C8F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BA652D" w:rsidRDefault="00BA652D" w:rsidP="00460C8F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решил:</w:t>
      </w:r>
    </w:p>
    <w:p w:rsidR="00460C8F" w:rsidRDefault="00460C8F" w:rsidP="00A05E4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30"/>
          <w:szCs w:val="30"/>
        </w:rPr>
      </w:pPr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в удовлетворении заявления </w:t>
      </w:r>
      <w:proofErr w:type="spellStart"/>
      <w:r>
        <w:rPr>
          <w:rStyle w:val="font2"/>
          <w:color w:val="000000"/>
          <w:sz w:val="30"/>
          <w:szCs w:val="30"/>
        </w:rPr>
        <w:t>Логвинца</w:t>
      </w:r>
      <w:proofErr w:type="spellEnd"/>
      <w:r>
        <w:rPr>
          <w:rStyle w:val="font2"/>
          <w:color w:val="000000"/>
          <w:sz w:val="30"/>
          <w:szCs w:val="30"/>
        </w:rPr>
        <w:t xml:space="preserve"> Александра Валентиновича о признании противоречащим закону и недействующим пункта 5 постановления Правительства Российской Федерации от 30 декабря 2011 г. № 1237 «О размерах коэффициентов и процентных надбавок и порядке их применения для расчёта денежного довольствия военнослужащих, проходящих военную службу по контракту, и сотрудников некоторых федеральных органов исполнительной власти, проходящих военную службу (службу) в районах Крайнего Севера и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приравненных к ним местностях, а также в других местностях с неблагоприятными климатическими или экологическими условиями, в том числе отдалённых местностях, высокогорных районах, пустынных и безводных местностях» в части вступления постановления в силу с 1 января 2012 г. отказать.</w:t>
      </w:r>
      <w:proofErr w:type="gramEnd"/>
    </w:p>
    <w:p w:rsidR="00BA652D" w:rsidRDefault="00BA652D" w:rsidP="00A05E4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>Решение может быть обжаловано в Апелляционную коллегию Верховного Суда Российской Федерации в течение месяца со дня его вынесения в окончательной форме.</w:t>
      </w:r>
    </w:p>
    <w:p w:rsidR="00460C8F" w:rsidRDefault="00460C8F" w:rsidP="00460C8F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BA652D" w:rsidRDefault="00BA652D" w:rsidP="00460C8F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Судья Верховного Суда Российской Федерации</w:t>
      </w:r>
    </w:p>
    <w:p w:rsidR="00BA652D" w:rsidRDefault="00BA652D" w:rsidP="00460C8F">
      <w:pPr>
        <w:pStyle w:val="a3"/>
        <w:spacing w:before="0" w:beforeAutospacing="0" w:after="0" w:afterAutospacing="0"/>
        <w:ind w:left="6371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А.Н. </w:t>
      </w:r>
      <w:proofErr w:type="spellStart"/>
      <w:r>
        <w:rPr>
          <w:rStyle w:val="font2"/>
          <w:color w:val="000000"/>
          <w:sz w:val="30"/>
          <w:szCs w:val="30"/>
        </w:rPr>
        <w:t>Замашнюк</w:t>
      </w:r>
      <w:proofErr w:type="spellEnd"/>
    </w:p>
    <w:p w:rsidR="00755C3E" w:rsidRDefault="00755C3E" w:rsidP="00A05E43">
      <w:pPr>
        <w:spacing w:after="0" w:line="240" w:lineRule="auto"/>
        <w:ind w:firstLine="709"/>
        <w:jc w:val="both"/>
      </w:pPr>
    </w:p>
    <w:sectPr w:rsidR="00755C3E" w:rsidSect="00460C8F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0C8F" w:rsidRDefault="00460C8F" w:rsidP="00460C8F">
      <w:pPr>
        <w:spacing w:after="0" w:line="240" w:lineRule="auto"/>
      </w:pPr>
      <w:r>
        <w:separator/>
      </w:r>
    </w:p>
  </w:endnote>
  <w:endnote w:type="continuationSeparator" w:id="1">
    <w:p w:rsidR="00460C8F" w:rsidRDefault="00460C8F" w:rsidP="00460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0C8F" w:rsidRDefault="00460C8F" w:rsidP="00460C8F">
      <w:pPr>
        <w:spacing w:after="0" w:line="240" w:lineRule="auto"/>
      </w:pPr>
      <w:r>
        <w:separator/>
      </w:r>
    </w:p>
  </w:footnote>
  <w:footnote w:type="continuationSeparator" w:id="1">
    <w:p w:rsidR="00460C8F" w:rsidRDefault="00460C8F" w:rsidP="00460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97469"/>
      <w:docPartObj>
        <w:docPartGallery w:val="Page Numbers (Top of Page)"/>
        <w:docPartUnique/>
      </w:docPartObj>
    </w:sdtPr>
    <w:sdtContent>
      <w:p w:rsidR="00460C8F" w:rsidRDefault="00460C8F">
        <w:pPr>
          <w:pStyle w:val="a4"/>
          <w:jc w:val="center"/>
        </w:pPr>
        <w:fldSimple w:instr=" PAGE   \* MERGEFORMAT ">
          <w:r w:rsidR="00CA3533">
            <w:rPr>
              <w:noProof/>
            </w:rPr>
            <w:t>2</w:t>
          </w:r>
        </w:fldSimple>
      </w:p>
    </w:sdtContent>
  </w:sdt>
  <w:p w:rsidR="00460C8F" w:rsidRDefault="00460C8F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BA652D"/>
    <w:rsid w:val="00035AB3"/>
    <w:rsid w:val="0004799F"/>
    <w:rsid w:val="000F188A"/>
    <w:rsid w:val="001219C2"/>
    <w:rsid w:val="00207782"/>
    <w:rsid w:val="00302472"/>
    <w:rsid w:val="00460C8F"/>
    <w:rsid w:val="00474A15"/>
    <w:rsid w:val="006646AF"/>
    <w:rsid w:val="00755C3E"/>
    <w:rsid w:val="0076281D"/>
    <w:rsid w:val="007A1DB1"/>
    <w:rsid w:val="00894DBC"/>
    <w:rsid w:val="009D43D6"/>
    <w:rsid w:val="009F2ADB"/>
    <w:rsid w:val="00A05E43"/>
    <w:rsid w:val="00BA652D"/>
    <w:rsid w:val="00CA3533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6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BA652D"/>
  </w:style>
  <w:style w:type="character" w:customStyle="1" w:styleId="font2">
    <w:name w:val="font2"/>
    <w:basedOn w:val="a0"/>
    <w:rsid w:val="00BA652D"/>
  </w:style>
  <w:style w:type="character" w:customStyle="1" w:styleId="font3">
    <w:name w:val="font3"/>
    <w:basedOn w:val="a0"/>
    <w:rsid w:val="00BA652D"/>
  </w:style>
  <w:style w:type="character" w:customStyle="1" w:styleId="font1">
    <w:name w:val="font1"/>
    <w:basedOn w:val="a0"/>
    <w:rsid w:val="00BA652D"/>
  </w:style>
  <w:style w:type="character" w:customStyle="1" w:styleId="apple-converted-space">
    <w:name w:val="apple-converted-space"/>
    <w:basedOn w:val="a0"/>
    <w:rsid w:val="00BA652D"/>
  </w:style>
  <w:style w:type="character" w:customStyle="1" w:styleId="font0">
    <w:name w:val="font0"/>
    <w:basedOn w:val="a0"/>
    <w:rsid w:val="00BA652D"/>
  </w:style>
  <w:style w:type="paragraph" w:styleId="a4">
    <w:name w:val="header"/>
    <w:basedOn w:val="a"/>
    <w:link w:val="a5"/>
    <w:uiPriority w:val="99"/>
    <w:unhideWhenUsed/>
    <w:rsid w:val="0046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60C8F"/>
  </w:style>
  <w:style w:type="paragraph" w:styleId="a6">
    <w:name w:val="footer"/>
    <w:basedOn w:val="a"/>
    <w:link w:val="a7"/>
    <w:uiPriority w:val="99"/>
    <w:semiHidden/>
    <w:unhideWhenUsed/>
    <w:rsid w:val="0046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460C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2113</Words>
  <Characters>12047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2018-09-18T06:10:00Z</dcterms:created>
  <dcterms:modified xsi:type="dcterms:W3CDTF">2018-09-18T06:51:00Z</dcterms:modified>
</cp:coreProperties>
</file>