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356C" w:rsidRPr="00D87DB1" w:rsidRDefault="00C2356C" w:rsidP="00C2356C">
      <w:pPr>
        <w:pStyle w:val="a3"/>
        <w:ind w:firstLine="567"/>
        <w:jc w:val="both"/>
        <w:rPr>
          <w:b/>
          <w:i/>
          <w:sz w:val="28"/>
          <w:szCs w:val="28"/>
          <w:lang w:val="ru-RU"/>
        </w:rPr>
      </w:pPr>
      <w:r>
        <w:rPr>
          <w:b/>
          <w:i/>
          <w:sz w:val="28"/>
          <w:szCs w:val="28"/>
          <w:lang w:val="ru-RU"/>
        </w:rPr>
        <w:t xml:space="preserve">20. </w:t>
      </w:r>
      <w:r w:rsidRPr="00D87DB1">
        <w:rPr>
          <w:b/>
          <w:i/>
          <w:sz w:val="28"/>
          <w:szCs w:val="28"/>
          <w:lang w:val="ru-RU"/>
        </w:rPr>
        <w:t xml:space="preserve">Разрешая вопрос о выплате подъемного пособия на членов семьи военнослужащего, прибывших к новому месту его военной службы, суд обоснованно принял во внимание не только данные об их регистрации по месту пребывания, но и другие заслуживающие внимание обстоятельства 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>Майор Ч.. в марте 2016 г. переведен к новому месту военной службы из Рязанской области в воинскую часть, дислоцированную в г. Ярославле. 30 августа 2016 г. он обратился в порядке подчиненности с рапортом о выплате подъемного пособия в связи с переездом к новому месту службы членов его семьи – супруги и сына.</w:t>
      </w:r>
      <w:proofErr w:type="gramEnd"/>
      <w:r w:rsidRPr="00D87DB1">
        <w:rPr>
          <w:sz w:val="28"/>
          <w:szCs w:val="28"/>
          <w:lang w:val="ru-RU"/>
        </w:rPr>
        <w:t xml:space="preserve"> Данный рапорт вместе с проектом приказа о производстве выплаты указанного пособия командованием воинской части  был направлен в УФО МО РФ. Однако ведущим бухгалтером УФО МО РФ было отказано в согласовании проекта приказа, поскольку у членов семьи Ч. отсутствовали документы, подтверждающие их регистрацию по месту жительства по новому месту  военной службы военнослужащего. </w:t>
      </w:r>
    </w:p>
    <w:p w:rsidR="00C2356C" w:rsidRPr="00D87DB1" w:rsidRDefault="00C2356C" w:rsidP="00C2356C">
      <w:pPr>
        <w:pStyle w:val="a3"/>
        <w:ind w:firstLine="567"/>
        <w:jc w:val="both"/>
        <w:rPr>
          <w:bCs/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Полагая свои права нарушенными, Ч.. обратился в Ярославский гарнизонный военный суд с административным иском и просил восстановить нарушенные права. Решением  гарнизонного военного суда административный иск  Ч. удовлетворен. Апелляционным определением судебной коллегии по административным делам Московского окружного военного суда решение  отменено и по делу принято новое решение об отказе Ч. в удовлетворении административного иска. 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Президиум Московского окружного военного суда отменил апелляционное определение и оставил в силе решение гарнизонного военного суда, указав следующее.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 xml:space="preserve">В соответствии с </w:t>
      </w:r>
      <w:r w:rsidRPr="00D87DB1">
        <w:rPr>
          <w:bCs/>
          <w:sz w:val="28"/>
          <w:szCs w:val="28"/>
          <w:lang w:val="ru-RU"/>
        </w:rPr>
        <w:t xml:space="preserve">п. </w:t>
      </w:r>
      <w:r w:rsidRPr="00D87DB1">
        <w:rPr>
          <w:sz w:val="28"/>
          <w:szCs w:val="28"/>
          <w:lang w:val="ru-RU"/>
        </w:rPr>
        <w:t>1 ч. 2 ст. 3 Федерального закона  «О денежном довольствии военнослужащих и предоставлении им отдельных выплат» военнослужащим, проходящим военную службу по контракту, при переезде на новое место (к месту) военной службы в другой населенный пункт, в связи с назначением на воинскую должность, производится выплата подъемного пособия - в размере одного оклада денежного содержания на военнослужащего и одной</w:t>
      </w:r>
      <w:proofErr w:type="gramEnd"/>
      <w:r w:rsidRPr="00D87DB1">
        <w:rPr>
          <w:sz w:val="28"/>
          <w:szCs w:val="28"/>
          <w:lang w:val="ru-RU"/>
        </w:rPr>
        <w:t xml:space="preserve"> четвертой оклада денежного содержания на каждого члена семьи, переехавшего на новое место (к месту) военной службы военнослужащего или в близлежащий от указанного места населённый пункт либо в другие населенные пункты (из-за отсутствия жилого помещения).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Пунктом 137 Порядка определено, что подъемное пособие на членов семьи выплачивается после регистрации их по месту жительства по новому месту службы военнослужащего.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t xml:space="preserve">Вместе с тем, </w:t>
      </w:r>
      <w:r w:rsidRPr="00D87DB1">
        <w:rPr>
          <w:bCs/>
          <w:sz w:val="28"/>
          <w:szCs w:val="28"/>
          <w:lang w:val="ru-RU"/>
        </w:rPr>
        <w:t xml:space="preserve">п. </w:t>
      </w:r>
      <w:r w:rsidRPr="00D87DB1">
        <w:rPr>
          <w:sz w:val="28"/>
          <w:szCs w:val="28"/>
          <w:lang w:val="ru-RU"/>
        </w:rPr>
        <w:t>1 ч. 2 ст. 3 вышеуказанного Федерального закона «О денежном довольствии военнослужащих и предоставлении им отдельных выплат» связывает право военнослужащего на получение подъемного пособия на членов семьи с их переездом к его новому месту военной службы и не содержит ограничений в реализации этого права с их регистрацией по месту пребывания или месту жительства.</w:t>
      </w:r>
      <w:proofErr w:type="gramEnd"/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proofErr w:type="gramStart"/>
      <w:r w:rsidRPr="00D87DB1">
        <w:rPr>
          <w:sz w:val="28"/>
          <w:szCs w:val="28"/>
          <w:lang w:val="ru-RU"/>
        </w:rPr>
        <w:lastRenderedPageBreak/>
        <w:t>В силу ч. 1 ст. 3 Закона Российской Федерации от 25 июня 1993 г. № 5242-1 «О праве граждан Российской Федерации на свободу передвижения, выбор места пребывания и жительства в пределах Российской Федерации» в целях обеспечения необходимых условий для реализации гражданином Российской Федерации его прав и свобод, а также исполнения им обязанностей перед другими гражданами государством и обществом вводится регистрационный учет</w:t>
      </w:r>
      <w:proofErr w:type="gramEnd"/>
      <w:r w:rsidRPr="00D87DB1">
        <w:rPr>
          <w:sz w:val="28"/>
          <w:szCs w:val="28"/>
          <w:lang w:val="ru-RU"/>
        </w:rPr>
        <w:t xml:space="preserve"> граждан Российской Федерации по месту пребывания и по месту жительства в пределах Российской Федерации.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Уведомление гражданином Российской Федерации органов регистрационного учета о месте своего пребывания и жительства в соответствии с законом является не только его правом, но и обязанностью.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Однако сам по себе факт регистрации или отсутствие таковой не порождает для гражданина каких-либо прав и обязанностей</w:t>
      </w:r>
      <w:r>
        <w:rPr>
          <w:sz w:val="28"/>
          <w:szCs w:val="28"/>
          <w:lang w:val="ru-RU"/>
        </w:rPr>
        <w:t>,</w:t>
      </w:r>
      <w:r w:rsidRPr="00D87DB1">
        <w:rPr>
          <w:sz w:val="28"/>
          <w:szCs w:val="28"/>
          <w:lang w:val="ru-RU"/>
        </w:rPr>
        <w:t xml:space="preserve"> и согласно п. 2 ст. 3 указанного Закона не может служить основанием ограничения или условием реализации прав и свобод граждан, предусмотренных Конституцией Российской Федерации, федеральными законами и законодательными актами субъектов Российской Федерации.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Статьей 5 данного Закона установлено, что регистрация по месту пребывания производится без снятия гражданина с регистрационного учета по месту жительства.  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Таким образом, анализ приведенных правовых норм показывает, что основанием к выплате подъемного пособия применительно к данному административному делу является переезд военнослужащего и членов его семьи к новому месту военной службы.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Ч..  в марте 2016 г. прибыл к новому месту военной службы, по адресу которой зарегистрировался по месту пребывания с 12 апреля 2016 г. по 12 апреля 2019 г. 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>Впоследствии к новому месту военной службы административного истца прибыли его супруга и сын Я., 2006 года рождения, которые также зарегистрировались по месту пребывания по адресу указанной воинской части. При этом Ч. и члены его семьи сохранили регистрацию по прежнему месту жительства.</w:t>
      </w:r>
    </w:p>
    <w:p w:rsidR="00C2356C" w:rsidRPr="00D87DB1" w:rsidRDefault="00C2356C" w:rsidP="00C2356C">
      <w:pPr>
        <w:pStyle w:val="a3"/>
        <w:ind w:firstLine="567"/>
        <w:jc w:val="both"/>
        <w:rPr>
          <w:sz w:val="28"/>
          <w:szCs w:val="28"/>
          <w:lang w:val="ru-RU"/>
        </w:rPr>
      </w:pPr>
      <w:r w:rsidRPr="00D87DB1">
        <w:rPr>
          <w:sz w:val="28"/>
          <w:szCs w:val="28"/>
          <w:lang w:val="ru-RU"/>
        </w:rPr>
        <w:t xml:space="preserve">Супруга административного истца работает в муниципальном дошкольном образовательном учреждении  </w:t>
      </w:r>
      <w:proofErr w:type="gramStart"/>
      <w:r w:rsidRPr="00D87DB1">
        <w:rPr>
          <w:sz w:val="28"/>
          <w:szCs w:val="28"/>
          <w:lang w:val="ru-RU"/>
        </w:rPr>
        <w:t>г</w:t>
      </w:r>
      <w:proofErr w:type="gramEnd"/>
      <w:r w:rsidRPr="00D87DB1">
        <w:rPr>
          <w:sz w:val="28"/>
          <w:szCs w:val="28"/>
          <w:lang w:val="ru-RU"/>
        </w:rPr>
        <w:t xml:space="preserve">. Ярославля, а его сын обучается в средней общеобразовательной школе того же населенного пункта. </w:t>
      </w:r>
    </w:p>
    <w:p w:rsidR="00C2356C" w:rsidRPr="00D87DB1" w:rsidRDefault="00C2356C" w:rsidP="00C2356C">
      <w:pPr>
        <w:pStyle w:val="a3"/>
        <w:ind w:firstLine="567"/>
        <w:jc w:val="both"/>
        <w:rPr>
          <w:bCs/>
          <w:sz w:val="28"/>
          <w:szCs w:val="28"/>
          <w:lang w:val="ru-RU"/>
        </w:rPr>
      </w:pPr>
      <w:r w:rsidRPr="00D87DB1">
        <w:rPr>
          <w:bCs/>
          <w:sz w:val="28"/>
          <w:szCs w:val="28"/>
          <w:lang w:val="ru-RU"/>
        </w:rPr>
        <w:t>Поскольку приведенные обстоятельства свидетельствуют о переезде членов семьи Ч. к новому месту его военной службы, то гарнизонный военный суд пришел к правильн</w:t>
      </w:r>
      <w:r>
        <w:rPr>
          <w:bCs/>
          <w:sz w:val="28"/>
          <w:szCs w:val="28"/>
          <w:lang w:val="ru-RU"/>
        </w:rPr>
        <w:t>ому выводу о наличии оснований для</w:t>
      </w:r>
      <w:r w:rsidRPr="00D87DB1">
        <w:rPr>
          <w:bCs/>
          <w:sz w:val="28"/>
          <w:szCs w:val="28"/>
          <w:lang w:val="ru-RU"/>
        </w:rPr>
        <w:t xml:space="preserve"> выплат</w:t>
      </w:r>
      <w:r>
        <w:rPr>
          <w:bCs/>
          <w:sz w:val="28"/>
          <w:szCs w:val="28"/>
          <w:lang w:val="ru-RU"/>
        </w:rPr>
        <w:t>ы</w:t>
      </w:r>
      <w:r w:rsidRPr="00D87DB1">
        <w:rPr>
          <w:bCs/>
          <w:sz w:val="28"/>
          <w:szCs w:val="28"/>
          <w:lang w:val="ru-RU"/>
        </w:rPr>
        <w:t xml:space="preserve"> Ч. подъемного пособия на каждого члена его семьи в установленном законом размере и удовлетворил административный иск.</w:t>
      </w:r>
    </w:p>
    <w:p w:rsidR="00511F04" w:rsidRDefault="00511F04" w:rsidP="00511F04">
      <w:pPr>
        <w:pStyle w:val="30"/>
        <w:shd w:val="clear" w:color="auto" w:fill="auto"/>
        <w:spacing w:line="240" w:lineRule="auto"/>
        <w:ind w:firstLine="567"/>
        <w:jc w:val="center"/>
        <w:rPr>
          <w:sz w:val="32"/>
          <w:szCs w:val="32"/>
        </w:rPr>
      </w:pPr>
    </w:p>
    <w:p w:rsidR="00511F04" w:rsidRPr="00187B17" w:rsidRDefault="00511F04" w:rsidP="00511F04">
      <w:pPr>
        <w:pStyle w:val="30"/>
        <w:shd w:val="clear" w:color="auto" w:fill="auto"/>
        <w:spacing w:line="240" w:lineRule="auto"/>
        <w:ind w:firstLine="0"/>
        <w:jc w:val="center"/>
        <w:rPr>
          <w:b w:val="0"/>
          <w:i/>
        </w:rPr>
      </w:pPr>
      <w:r w:rsidRPr="00187B17">
        <w:rPr>
          <w:b w:val="0"/>
          <w:i/>
        </w:rPr>
        <w:t>Извлечение из Обзора</w:t>
      </w:r>
    </w:p>
    <w:p w:rsidR="00511F04" w:rsidRDefault="00511F04" w:rsidP="00511F04">
      <w:pPr>
        <w:pStyle w:val="30"/>
        <w:shd w:val="clear" w:color="auto" w:fill="auto"/>
        <w:spacing w:line="240" w:lineRule="auto"/>
        <w:ind w:firstLine="0"/>
        <w:jc w:val="both"/>
        <w:rPr>
          <w:b w:val="0"/>
          <w:i/>
        </w:rPr>
      </w:pPr>
      <w:r w:rsidRPr="00187B17">
        <w:rPr>
          <w:b w:val="0"/>
          <w:i/>
        </w:rPr>
        <w:t xml:space="preserve">практики рассмотрения военными судами административных и гражданских дел, связанных с соблюдением должностными лицами </w:t>
      </w:r>
      <w:proofErr w:type="gramStart"/>
      <w:r w:rsidRPr="00187B17">
        <w:rPr>
          <w:b w:val="0"/>
          <w:i/>
        </w:rPr>
        <w:t>органов военного управления требований законодательства Российской Федерации</w:t>
      </w:r>
      <w:proofErr w:type="gramEnd"/>
      <w:r w:rsidRPr="00187B17">
        <w:rPr>
          <w:b w:val="0"/>
          <w:i/>
        </w:rPr>
        <w:t xml:space="preserve"> о </w:t>
      </w:r>
      <w:r w:rsidRPr="00187B17">
        <w:rPr>
          <w:b w:val="0"/>
          <w:i/>
        </w:rPr>
        <w:lastRenderedPageBreak/>
        <w:t>денежном довольствии военнослужащих и предоставлении им отдельных выплат</w:t>
      </w:r>
      <w:r>
        <w:rPr>
          <w:b w:val="0"/>
          <w:i/>
        </w:rPr>
        <w:t xml:space="preserve">. </w:t>
      </w:r>
      <w:proofErr w:type="gramStart"/>
      <w:r w:rsidRPr="00187B17">
        <w:rPr>
          <w:b w:val="0"/>
          <w:i/>
        </w:rPr>
        <w:t>Утвержден</w:t>
      </w:r>
      <w:proofErr w:type="gramEnd"/>
      <w:r>
        <w:rPr>
          <w:b w:val="0"/>
          <w:i/>
        </w:rPr>
        <w:t xml:space="preserve"> </w:t>
      </w:r>
      <w:r w:rsidRPr="00187B17">
        <w:rPr>
          <w:b w:val="0"/>
          <w:i/>
        </w:rPr>
        <w:t xml:space="preserve"> Президиумом </w:t>
      </w:r>
      <w:r>
        <w:rPr>
          <w:b w:val="0"/>
          <w:i/>
        </w:rPr>
        <w:t>В</w:t>
      </w:r>
      <w:r w:rsidRPr="00187B17">
        <w:rPr>
          <w:b w:val="0"/>
          <w:i/>
        </w:rPr>
        <w:t>ерховного Суда  Российской Федерации</w:t>
      </w:r>
    </w:p>
    <w:p w:rsidR="00511F04" w:rsidRPr="003C4895" w:rsidRDefault="00511F04" w:rsidP="00511F04">
      <w:pPr>
        <w:pStyle w:val="30"/>
        <w:shd w:val="clear" w:color="auto" w:fill="auto"/>
        <w:spacing w:line="240" w:lineRule="auto"/>
        <w:ind w:firstLine="0"/>
        <w:jc w:val="center"/>
        <w:rPr>
          <w:i/>
        </w:rPr>
      </w:pPr>
      <w:r w:rsidRPr="003C4895">
        <w:rPr>
          <w:b w:val="0"/>
          <w:i/>
        </w:rPr>
        <w:t>19  сентября  2018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C2356C"/>
    <w:rsid w:val="00035AB3"/>
    <w:rsid w:val="0004799F"/>
    <w:rsid w:val="000F188A"/>
    <w:rsid w:val="001805AE"/>
    <w:rsid w:val="00207782"/>
    <w:rsid w:val="00302472"/>
    <w:rsid w:val="00511F04"/>
    <w:rsid w:val="006646AF"/>
    <w:rsid w:val="00755C3E"/>
    <w:rsid w:val="007A1DB1"/>
    <w:rsid w:val="00894DBC"/>
    <w:rsid w:val="009D43D6"/>
    <w:rsid w:val="009F2ADB"/>
    <w:rsid w:val="00AE12A7"/>
    <w:rsid w:val="00C2356C"/>
    <w:rsid w:val="00CC50D0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C2356C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C2356C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3">
    <w:name w:val="Основной текст (3)_"/>
    <w:basedOn w:val="a0"/>
    <w:link w:val="30"/>
    <w:rsid w:val="00511F04"/>
    <w:rPr>
      <w:rFonts w:ascii="Times New Roman" w:eastAsia="Times New Roman" w:hAnsi="Times New Roman" w:cs="Times New Roman"/>
      <w:b/>
      <w:bCs/>
      <w:sz w:val="28"/>
      <w:szCs w:val="28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511F04"/>
    <w:pPr>
      <w:widowControl w:val="0"/>
      <w:shd w:val="clear" w:color="auto" w:fill="FFFFFF"/>
      <w:spacing w:after="0" w:line="317" w:lineRule="exact"/>
      <w:ind w:hanging="360"/>
    </w:pPr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7C7780-C63E-49C7-8917-95B9A43C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835</Words>
  <Characters>4762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2018-10-02T15:09:00Z</dcterms:created>
  <dcterms:modified xsi:type="dcterms:W3CDTF">2018-10-02T15:09:00Z</dcterms:modified>
</cp:coreProperties>
</file>