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2A74D7">
        <w:rPr>
          <w:rFonts w:eastAsia="Times New Roman"/>
          <w:b/>
          <w:sz w:val="28"/>
          <w:szCs w:val="28"/>
          <w:lang w:eastAsia="ru-RU"/>
        </w:rPr>
        <w:t>27. Выплата военнослужащим подъемного пособия возможна только при поступлении на военную службу, переводе к новому месту службы и обусловленной этими обстоятельствами перемене места жительства.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Решением </w:t>
      </w:r>
      <w:proofErr w:type="spellStart"/>
      <w:r w:rsidRPr="002A74D7">
        <w:rPr>
          <w:rFonts w:eastAsia="Times New Roman"/>
          <w:sz w:val="28"/>
          <w:szCs w:val="28"/>
          <w:lang w:eastAsia="ru-RU"/>
        </w:rPr>
        <w:t>Гаджиевского</w:t>
      </w:r>
      <w:proofErr w:type="spellEnd"/>
      <w:r w:rsidRPr="002A74D7">
        <w:rPr>
          <w:rFonts w:eastAsia="Times New Roman"/>
          <w:sz w:val="28"/>
          <w:szCs w:val="28"/>
          <w:lang w:eastAsia="ru-RU"/>
        </w:rPr>
        <w:t xml:space="preserve"> гарнизонного военного суда удовлетворено административное исковое заявление Б., в котором он просил признать незаконным отказ командира воинской части и начальника финансово-экономической службы воинской части в выплате ему подъемного пособия.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Апелляционным определением Северного флотского военного суда судебный акт отменен, и по делу принято новое решение об отказе в удовлетворении заявленных требований ввиду несоответствия выводов суда первой </w:t>
      </w:r>
      <w:proofErr w:type="gramStart"/>
      <w:r w:rsidRPr="002A74D7">
        <w:rPr>
          <w:rFonts w:eastAsia="Times New Roman"/>
          <w:sz w:val="28"/>
          <w:szCs w:val="28"/>
          <w:lang w:eastAsia="ru-RU"/>
        </w:rPr>
        <w:t>инстанции</w:t>
      </w:r>
      <w:proofErr w:type="gramEnd"/>
      <w:r w:rsidRPr="002A74D7">
        <w:rPr>
          <w:rFonts w:eastAsia="Times New Roman"/>
          <w:sz w:val="28"/>
          <w:szCs w:val="28"/>
          <w:lang w:eastAsia="ru-RU"/>
        </w:rPr>
        <w:t xml:space="preserve"> установленным по делу обстоятельствам и неправильного применения норм материального права.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2A74D7">
        <w:rPr>
          <w:rFonts w:eastAsia="Times New Roman"/>
          <w:sz w:val="28"/>
          <w:szCs w:val="28"/>
          <w:lang w:eastAsia="ru-RU"/>
        </w:rPr>
        <w:t>В соответствии с ч. 2 ст. 3 Федерального закона «О денежном довольствии военнослужащих и предоставлении им отдельных выплат», военнослужащим, проходящим военную службу по контракту, при переезде на новое место военной службы в другой населенный пункт в связи с поступлением на военную службу по контракту производится выплата подъемного пособия в размере одного оклада денежного содержания.</w:t>
      </w:r>
      <w:proofErr w:type="gramEnd"/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>Аналогичное положение содержалось в п. 131 Порядка обеспечения денежным довольствием военнослужащих и содержится в п. 145 Порядка обеспечения денежным довольствием военнослужащих Вооруженных Сил Российской Федерации и предоставления им и членам их семей отдельных выплат, утвержденного приказом Министра обороны Российской Федерации от 6 декабря 2019 г. № 727.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По смыслу приведенных норм установленные в них гарантии на выплату подъемного пособия призваны компенсировать военнослужащим ограничения, обусловленные особым характером их военно-служебной деятельности, в том числе при их перемещениях и связанной с этим переменой места жительства.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>При этом к числу необходимых условий для выплаты военнослужащим подъемного пособия законодатель отнес перевод военнослужащего к новому месту службы и обусловленную этим обстоятельством перемену места жительства.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Изложенное позволяет прийти к выводу о том, что выплата подъемного пособия военнослужащему гарантируется при перемещении к новому месту службы.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2A74D7">
        <w:rPr>
          <w:rFonts w:eastAsia="Times New Roman"/>
          <w:sz w:val="28"/>
          <w:szCs w:val="28"/>
          <w:lang w:eastAsia="ru-RU"/>
        </w:rPr>
        <w:t>Как установлено по делу, приказом заместителя Министра обороны Российской Федерации от 28 ноября 2015 г. Б., пребывавший в запасе и состоявший на учете в отделе военного комиссариата Архангельской области по г. Северодвинску, призван на военную службу по контракту и назначен на воинскую должность техника группы на корабль, находящийся с 1999 г. в ремонте в г. Северодвинске.</w:t>
      </w:r>
      <w:proofErr w:type="gramEnd"/>
      <w:r w:rsidRPr="002A74D7">
        <w:rPr>
          <w:rFonts w:eastAsia="Times New Roman"/>
          <w:sz w:val="28"/>
          <w:szCs w:val="28"/>
          <w:lang w:eastAsia="ru-RU"/>
        </w:rPr>
        <w:t xml:space="preserve"> Поскольку корабль входил в состав воинской части, дислоцированной в пос. Оленья Губа Мурманской области, административный истец прибыл туда в ноябре 2015 г. для заключения контракта о прохождении военной службы. После этого Б. убыл для </w:t>
      </w:r>
      <w:r w:rsidRPr="002A74D7">
        <w:rPr>
          <w:rFonts w:eastAsia="Times New Roman"/>
          <w:sz w:val="28"/>
          <w:szCs w:val="28"/>
          <w:lang w:eastAsia="ru-RU"/>
        </w:rPr>
        <w:lastRenderedPageBreak/>
        <w:t xml:space="preserve">прохождения военной службы в воинскую часть, дислоцированную в </w:t>
      </w:r>
      <w:proofErr w:type="gramStart"/>
      <w:r w:rsidRPr="002A74D7">
        <w:rPr>
          <w:rFonts w:eastAsia="Times New Roman"/>
          <w:sz w:val="28"/>
          <w:szCs w:val="28"/>
          <w:lang w:eastAsia="ru-RU"/>
        </w:rPr>
        <w:t>г</w:t>
      </w:r>
      <w:proofErr w:type="gramEnd"/>
      <w:r w:rsidRPr="002A74D7">
        <w:rPr>
          <w:rFonts w:eastAsia="Times New Roman"/>
          <w:sz w:val="28"/>
          <w:szCs w:val="28"/>
          <w:lang w:eastAsia="ru-RU"/>
        </w:rPr>
        <w:t xml:space="preserve">. Северодвинске, где 28 декабря того же года принял дела и должность.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>Таким образом, Б., поступив на военную службу по контракту, фактически не переезжал на новое место военной службы в другой населенный пункт.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>Однако в июле 2017 г. на основании приказа командира воинской части административному истцу было выплачено подъемное пособие как военнослужащему, переехавшему к новому месту военной службы из</w:t>
      </w:r>
      <w:r w:rsidRPr="002A74D7">
        <w:rPr>
          <w:rFonts w:eastAsia="Times New Roman"/>
          <w:sz w:val="28"/>
          <w:szCs w:val="28"/>
          <w:lang w:eastAsia="ru-RU"/>
        </w:rPr>
        <w:br/>
        <w:t>г. Северодвинска в пос. Оленья Губа Мурманской области.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В 2017 г. личный состав корабля, включая административного истца, фактически прибыл из г. Северодвинска к месту постоянной службы в пос. Оленья Губа Мурманской области, после чего в сентябре 2018 г. Б. повторно обратился с рапортом о выплате ему подъемного пособия.  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Принимая во внимание, что в 2017 г. административный истец, не переезжая к новому месту службы, получил подъемное пособие, у командования отсутствовали формальные основания к повторной выплате военнослужащему этого пособия.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К тому же в данном случае следовало учесть, что постоянным местом службы для экипажа корабля являлся пос. Оленья Губа Мурманской области. Временное пребывание экипажа в </w:t>
      </w:r>
      <w:proofErr w:type="gramStart"/>
      <w:r w:rsidRPr="002A74D7">
        <w:rPr>
          <w:rFonts w:eastAsia="Times New Roman"/>
          <w:sz w:val="28"/>
          <w:szCs w:val="28"/>
          <w:lang w:eastAsia="ru-RU"/>
        </w:rPr>
        <w:t>г</w:t>
      </w:r>
      <w:proofErr w:type="gramEnd"/>
      <w:r w:rsidRPr="002A74D7">
        <w:rPr>
          <w:rFonts w:eastAsia="Times New Roman"/>
          <w:sz w:val="28"/>
          <w:szCs w:val="28"/>
          <w:lang w:eastAsia="ru-RU"/>
        </w:rPr>
        <w:t xml:space="preserve">. Северодвинске и его возврат на постоянное место службы не свидетельствовали об их перемещении к новому месту службы и не наделяли военнослужащих этой воинской части правом на получение подъемного пособия по прибытии в пос. Оленья Губа Мурманской области.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2A74D7">
        <w:rPr>
          <w:rFonts w:eastAsia="Times New Roman"/>
          <w:sz w:val="28"/>
          <w:szCs w:val="28"/>
          <w:lang w:eastAsia="ru-RU"/>
        </w:rPr>
        <w:t xml:space="preserve">При таких данных законных оснований для удовлетворения административного искового заявления Б. не имелось.  </w:t>
      </w:r>
    </w:p>
    <w:p w:rsidR="002A74D7" w:rsidRPr="002A74D7" w:rsidRDefault="002A74D7" w:rsidP="002A74D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</w:p>
    <w:p w:rsidR="002A74D7" w:rsidRPr="002A74D7" w:rsidRDefault="002A74D7" w:rsidP="002A74D7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2A74D7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2A74D7" w:rsidRPr="002A74D7" w:rsidRDefault="002A74D7" w:rsidP="002A74D7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2A74D7">
        <w:rPr>
          <w:i/>
          <w:color w:val="auto"/>
          <w:szCs w:val="28"/>
        </w:rPr>
        <w:t>в 2019 году.</w:t>
      </w:r>
    </w:p>
    <w:p w:rsidR="002A74D7" w:rsidRPr="002A74D7" w:rsidRDefault="002A74D7" w:rsidP="002A74D7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2A74D7">
        <w:rPr>
          <w:i/>
          <w:color w:val="auto"/>
          <w:szCs w:val="28"/>
        </w:rPr>
        <w:t>Утвержден</w:t>
      </w:r>
      <w:proofErr w:type="gramEnd"/>
      <w:r w:rsidRPr="002A74D7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2A74D7" w:rsidRPr="002A74D7" w:rsidRDefault="002A74D7" w:rsidP="002A74D7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2A74D7">
        <w:rPr>
          <w:i/>
          <w:color w:val="auto"/>
          <w:szCs w:val="28"/>
        </w:rPr>
        <w:t>17 июня 2020 г.</w:t>
      </w:r>
    </w:p>
    <w:p w:rsidR="00755C3E" w:rsidRPr="002A74D7" w:rsidRDefault="00755C3E" w:rsidP="002A74D7">
      <w:pPr>
        <w:ind w:right="-284"/>
        <w:rPr>
          <w:rFonts w:ascii="Times New Roman" w:hAnsi="Times New Roman" w:cs="Times New Roman"/>
          <w:sz w:val="28"/>
          <w:szCs w:val="28"/>
        </w:rPr>
      </w:pPr>
    </w:p>
    <w:sectPr w:rsidR="00755C3E" w:rsidRPr="002A74D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A74D7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A74D7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2A74D7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2A74D7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2A74D7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2A74D7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4"/>
    <w:uiPriority w:val="99"/>
    <w:semiHidden/>
    <w:rsid w:val="002A74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677</Words>
  <Characters>3865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2020-07-09T13:08:00Z</dcterms:created>
  <dcterms:modified xsi:type="dcterms:W3CDTF">2020-07-09T13:10:00Z</dcterms:modified>
</cp:coreProperties>
</file>