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7D78" w:rsidRPr="00D25AA8" w:rsidRDefault="00687D78" w:rsidP="00687D78">
      <w:pPr>
        <w:pStyle w:val="a3"/>
        <w:numPr>
          <w:ilvl w:val="0"/>
          <w:numId w:val="1"/>
        </w:numPr>
        <w:ind w:left="0" w:firstLine="709"/>
        <w:jc w:val="both"/>
        <w:rPr>
          <w:b/>
          <w:i/>
          <w:sz w:val="28"/>
          <w:szCs w:val="28"/>
          <w:lang w:val="ru-RU"/>
        </w:rPr>
      </w:pPr>
      <w:r w:rsidRPr="00D25AA8">
        <w:rPr>
          <w:b/>
          <w:i/>
          <w:sz w:val="28"/>
          <w:szCs w:val="28"/>
          <w:lang w:val="ru-RU"/>
        </w:rPr>
        <w:t xml:space="preserve">Денежные средства, выплаченные военнослужащему без установленных правовыми актами оснований, подлежат взысканию </w:t>
      </w:r>
      <w:r>
        <w:rPr>
          <w:b/>
          <w:i/>
          <w:sz w:val="28"/>
          <w:szCs w:val="28"/>
          <w:lang w:val="ru-RU"/>
        </w:rPr>
        <w:t>по решению суда</w:t>
      </w:r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r>
        <w:rPr>
          <w:rFonts w:eastAsia="Calibri"/>
          <w:szCs w:val="28"/>
        </w:rPr>
        <w:t xml:space="preserve">Руководитель ФКУ ЕРЦ МО РФ обратился в гарнизонный военный суд с иском о взыскании с майора Г. излишне выплаченных денежных средств. </w:t>
      </w:r>
      <w:proofErr w:type="gramStart"/>
      <w:r>
        <w:rPr>
          <w:rFonts w:eastAsia="Calibri"/>
          <w:szCs w:val="28"/>
        </w:rPr>
        <w:t xml:space="preserve">В иске было указано, что Г. за период с января по октябрь 2015 г. выплачены денежные средства в виде премий за добросовестное исполнение должностных обязанностей в размере 67 475 руб. Вместе с тем, ответчик с 3 июня 2014 г. находился в распоряжении командира воинской части и в силу </w:t>
      </w:r>
      <w:proofErr w:type="spellStart"/>
      <w:r>
        <w:rPr>
          <w:rFonts w:eastAsia="Calibri"/>
          <w:szCs w:val="28"/>
        </w:rPr>
        <w:t>абз</w:t>
      </w:r>
      <w:proofErr w:type="spellEnd"/>
      <w:r>
        <w:rPr>
          <w:rFonts w:eastAsia="Calibri"/>
          <w:szCs w:val="28"/>
        </w:rPr>
        <w:t>. третьего п. 82, п. 89 Порядка обеспечения денежным довольствием военнослужащих Вооруженных</w:t>
      </w:r>
      <w:proofErr w:type="gramEnd"/>
      <w:r>
        <w:rPr>
          <w:rFonts w:eastAsia="Calibri"/>
          <w:szCs w:val="28"/>
        </w:rPr>
        <w:t xml:space="preserve"> Сил Российской Федерации правом на получении премии не обладал. Об излишне произведенной выплате ФКУ ЕРЦ МО РФ стало известно после внесения сотрудниками кадровых органов изменений в специализированное программное обеспечение «Алушта» (далее – СПО «Алушта»)  в марте 2016 г.</w:t>
      </w:r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r>
        <w:rPr>
          <w:rFonts w:eastAsia="Calibri"/>
          <w:szCs w:val="28"/>
        </w:rPr>
        <w:t>Решением гарнизонного военного суда в удовлетворении иска было отказано. Окружной военный суд отменил решение гарнизонного военного суда и удовлетворил иск по следующим основаниям.</w:t>
      </w:r>
    </w:p>
    <w:p w:rsidR="00687D78" w:rsidRPr="00E210E5" w:rsidRDefault="00687D78" w:rsidP="00687D78">
      <w:pPr>
        <w:overflowPunct/>
        <w:ind w:firstLine="540"/>
        <w:rPr>
          <w:rFonts w:eastAsia="Calibri"/>
          <w:szCs w:val="28"/>
        </w:rPr>
      </w:pPr>
      <w:hyperlink r:id="rId6" w:history="1">
        <w:proofErr w:type="gramStart"/>
        <w:r w:rsidRPr="00E210E5">
          <w:rPr>
            <w:rFonts w:eastAsia="Calibri"/>
            <w:szCs w:val="28"/>
          </w:rPr>
          <w:t>Статьей 12</w:t>
        </w:r>
      </w:hyperlink>
      <w:r w:rsidRPr="00E210E5">
        <w:rPr>
          <w:rFonts w:eastAsia="Calibri"/>
          <w:szCs w:val="28"/>
        </w:rPr>
        <w:t xml:space="preserve">  Федерального закона «О статусе военнослужащих» предусматривается, что военнослужащие обеспечиваются денежным довольствием в порядке и в размерах, установленных Федеральным </w:t>
      </w:r>
      <w:hyperlink r:id="rId7" w:history="1">
        <w:r w:rsidRPr="00E210E5">
          <w:rPr>
            <w:rFonts w:eastAsia="Calibri"/>
            <w:szCs w:val="28"/>
          </w:rPr>
          <w:t>законом</w:t>
        </w:r>
      </w:hyperlink>
      <w:r w:rsidRPr="00E210E5">
        <w:rPr>
          <w:rFonts w:eastAsia="Calibri"/>
          <w:szCs w:val="28"/>
        </w:rPr>
        <w:t xml:space="preserve"> «О денежном довольствии военнослужащих и предоставлении им отдельных выплат», иными федеральными законами, нормативными правовыми актами Президента Российской Федерации, нормативными правовыми актами Правительства Российской Федерации, нормативными правовыми актами федеральных органов исполнительной власти и нормативными правовыми актами иных федеральных государственных органов.</w:t>
      </w:r>
      <w:proofErr w:type="gramEnd"/>
    </w:p>
    <w:p w:rsidR="00687D78" w:rsidRPr="003718F8" w:rsidRDefault="00687D78" w:rsidP="00687D78">
      <w:pPr>
        <w:overflowPunct/>
        <w:ind w:firstLine="540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Порядок обеспечения военнослужащих денежным довольствием определяется федеральными органами исполнительной власти, в которых федеральным законом предусмотрена военная </w:t>
      </w:r>
      <w:r w:rsidRPr="003718F8">
        <w:rPr>
          <w:rFonts w:eastAsia="Calibri"/>
          <w:szCs w:val="28"/>
        </w:rPr>
        <w:t>служба (</w:t>
      </w:r>
      <w:hyperlink r:id="rId8" w:history="1">
        <w:proofErr w:type="gramStart"/>
        <w:r w:rsidRPr="003718F8">
          <w:rPr>
            <w:rFonts w:eastAsia="Calibri"/>
            <w:szCs w:val="28"/>
          </w:rPr>
          <w:t>ч</w:t>
        </w:r>
        <w:proofErr w:type="gramEnd"/>
        <w:r w:rsidRPr="003718F8">
          <w:rPr>
            <w:rFonts w:eastAsia="Calibri"/>
            <w:szCs w:val="28"/>
          </w:rPr>
          <w:t>. 32 ст. 2</w:t>
        </w:r>
      </w:hyperlink>
      <w:r w:rsidRPr="003718F8">
        <w:rPr>
          <w:rFonts w:eastAsia="Calibri"/>
          <w:szCs w:val="28"/>
        </w:rPr>
        <w:t xml:space="preserve"> </w:t>
      </w:r>
      <w:r>
        <w:rPr>
          <w:rFonts w:eastAsia="Calibri"/>
          <w:szCs w:val="28"/>
        </w:rPr>
        <w:t>Федерального з</w:t>
      </w:r>
      <w:r w:rsidRPr="003718F8">
        <w:rPr>
          <w:rFonts w:eastAsia="Calibri"/>
          <w:szCs w:val="28"/>
        </w:rPr>
        <w:t>акона</w:t>
      </w:r>
      <w:r>
        <w:rPr>
          <w:rFonts w:eastAsia="Calibri"/>
          <w:szCs w:val="28"/>
        </w:rPr>
        <w:t xml:space="preserve"> </w:t>
      </w:r>
      <w:r w:rsidRPr="00E210E5">
        <w:rPr>
          <w:rFonts w:eastAsia="Calibri"/>
          <w:szCs w:val="28"/>
        </w:rPr>
        <w:t>«О денежном довольствии военнослужащих и предоставлении им отдельных выплат</w:t>
      </w:r>
      <w:r>
        <w:rPr>
          <w:rFonts w:eastAsia="Calibri"/>
          <w:szCs w:val="28"/>
        </w:rPr>
        <w:t>»</w:t>
      </w:r>
      <w:r w:rsidRPr="003718F8">
        <w:rPr>
          <w:rFonts w:eastAsia="Calibri"/>
          <w:szCs w:val="28"/>
        </w:rPr>
        <w:t>).</w:t>
      </w:r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r w:rsidRPr="003718F8">
        <w:rPr>
          <w:rFonts w:eastAsia="Calibri"/>
          <w:szCs w:val="28"/>
        </w:rPr>
        <w:t>Согласно утвержденному Порядку обеспечения денежным</w:t>
      </w:r>
      <w:r>
        <w:rPr>
          <w:rFonts w:eastAsia="Calibri"/>
          <w:szCs w:val="28"/>
        </w:rPr>
        <w:t xml:space="preserve"> довольствием военнослужащих Вооруженных Сил Российской Федерации выплата денежного довольствия военнослужащим осуществляется ФКУ ЕРЦ МО РФ с использованием СПО «Алушта».</w:t>
      </w:r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В соответствии с </w:t>
      </w:r>
      <w:proofErr w:type="spellStart"/>
      <w:r>
        <w:rPr>
          <w:rFonts w:eastAsia="Calibri"/>
          <w:szCs w:val="28"/>
        </w:rPr>
        <w:t>абз</w:t>
      </w:r>
      <w:proofErr w:type="spellEnd"/>
      <w:r>
        <w:rPr>
          <w:rFonts w:eastAsia="Calibri"/>
          <w:szCs w:val="28"/>
        </w:rPr>
        <w:t>. четвертым п. 2 Порядка денежное довольствие военнослужащим выплачивается по месту их военной службы либо перечисляется на указанный военнослужащим счет в банке на условиях, определенных Министерством обороны Российской Федерации.</w:t>
      </w:r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hyperlink r:id="rId9" w:history="1">
        <w:r w:rsidRPr="003718F8">
          <w:rPr>
            <w:rFonts w:eastAsia="Calibri"/>
            <w:szCs w:val="28"/>
          </w:rPr>
          <w:t>Частью  21 ст. 2</w:t>
        </w:r>
      </w:hyperlink>
      <w:r w:rsidRPr="003718F8">
        <w:rPr>
          <w:rFonts w:eastAsia="Calibri"/>
          <w:szCs w:val="28"/>
        </w:rPr>
        <w:t xml:space="preserve"> Федерального закона «О денежном довольствии военнослужащих и предоставлении</w:t>
      </w:r>
      <w:r>
        <w:rPr>
          <w:rFonts w:eastAsia="Calibri"/>
          <w:szCs w:val="28"/>
        </w:rPr>
        <w:t xml:space="preserve"> им отдельных выплат» премия за добросовестное и эффективное исполнение должностных обязанностей устанавливается в размере до трех окладов денежного содержания (в расчете </w:t>
      </w:r>
      <w:r>
        <w:rPr>
          <w:rFonts w:eastAsia="Calibri"/>
          <w:szCs w:val="28"/>
        </w:rPr>
        <w:lastRenderedPageBreak/>
        <w:t>на год). Правила выплаты указанной премии определяются Правительством Российской Федерации.</w:t>
      </w:r>
    </w:p>
    <w:p w:rsidR="00687D78" w:rsidRPr="003718F8" w:rsidRDefault="00687D78" w:rsidP="00687D78">
      <w:pPr>
        <w:overflowPunct/>
        <w:ind w:firstLine="540"/>
        <w:rPr>
          <w:rFonts w:eastAsia="Calibri"/>
          <w:szCs w:val="28"/>
        </w:rPr>
      </w:pPr>
      <w:proofErr w:type="gramStart"/>
      <w:r>
        <w:rPr>
          <w:rFonts w:eastAsia="Calibri"/>
          <w:szCs w:val="28"/>
        </w:rPr>
        <w:t xml:space="preserve">В </w:t>
      </w:r>
      <w:r w:rsidRPr="003718F8">
        <w:rPr>
          <w:rFonts w:eastAsia="Calibri"/>
          <w:szCs w:val="28"/>
        </w:rPr>
        <w:t xml:space="preserve">соответствии с </w:t>
      </w:r>
      <w:hyperlink r:id="rId10" w:history="1">
        <w:r w:rsidRPr="003718F8">
          <w:rPr>
            <w:rFonts w:eastAsia="Calibri"/>
            <w:szCs w:val="28"/>
          </w:rPr>
          <w:t>ч. 28 ст. 2</w:t>
        </w:r>
      </w:hyperlink>
      <w:r w:rsidRPr="003718F8">
        <w:rPr>
          <w:rFonts w:eastAsia="Calibri"/>
          <w:szCs w:val="28"/>
        </w:rPr>
        <w:t xml:space="preserve"> Федерального закона </w:t>
      </w:r>
      <w:r>
        <w:rPr>
          <w:rFonts w:eastAsia="Calibri"/>
          <w:szCs w:val="28"/>
        </w:rPr>
        <w:t>«</w:t>
      </w:r>
      <w:r w:rsidRPr="003718F8">
        <w:rPr>
          <w:rFonts w:eastAsia="Calibri"/>
          <w:szCs w:val="28"/>
        </w:rPr>
        <w:t>О денежном довольствии военнослужащих и предоставлении им отдельных выплат</w:t>
      </w:r>
      <w:r>
        <w:rPr>
          <w:rFonts w:eastAsia="Calibri"/>
          <w:szCs w:val="28"/>
        </w:rPr>
        <w:t>»</w:t>
      </w:r>
      <w:r w:rsidRPr="003718F8">
        <w:rPr>
          <w:rFonts w:eastAsia="Calibri"/>
          <w:szCs w:val="28"/>
        </w:rPr>
        <w:t xml:space="preserve"> в период нахождения военнослужащего, проходящего военную службу по контракту, в распоряжении командира (начальника) ему выплачиваются оклад по воинскому званию, оклад по последней занимаемой воинской должности и ежемесячная надбавка за выслугу лет в порядке, предусмотренном руководителем федерального органа исполнительной власти или федерального государственного</w:t>
      </w:r>
      <w:proofErr w:type="gramEnd"/>
      <w:r w:rsidRPr="003718F8">
        <w:rPr>
          <w:rFonts w:eastAsia="Calibri"/>
          <w:szCs w:val="28"/>
        </w:rPr>
        <w:t xml:space="preserve"> органа, в </w:t>
      </w:r>
      <w:proofErr w:type="gramStart"/>
      <w:r w:rsidRPr="003718F8">
        <w:rPr>
          <w:rFonts w:eastAsia="Calibri"/>
          <w:szCs w:val="28"/>
        </w:rPr>
        <w:t>которых</w:t>
      </w:r>
      <w:proofErr w:type="gramEnd"/>
      <w:r w:rsidRPr="003718F8">
        <w:rPr>
          <w:rFonts w:eastAsia="Calibri"/>
          <w:szCs w:val="28"/>
        </w:rPr>
        <w:t xml:space="preserve"> федеральным законом предусмотрена военная служба. Аналогичные положения содержатся в </w:t>
      </w:r>
      <w:hyperlink r:id="rId11" w:history="1">
        <w:r w:rsidRPr="003718F8">
          <w:rPr>
            <w:rFonts w:eastAsia="Calibri"/>
            <w:szCs w:val="28"/>
          </w:rPr>
          <w:t>п. 152</w:t>
        </w:r>
      </w:hyperlink>
      <w:r w:rsidRPr="003718F8">
        <w:rPr>
          <w:rFonts w:eastAsia="Calibri"/>
          <w:szCs w:val="28"/>
        </w:rPr>
        <w:t xml:space="preserve"> Порядка обеспечения денежным довольствием военнослужащих Вооруженных Сил Российской Федерации.</w:t>
      </w:r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proofErr w:type="gramStart"/>
      <w:r>
        <w:rPr>
          <w:rFonts w:eastAsia="Calibri"/>
          <w:szCs w:val="28"/>
        </w:rPr>
        <w:t>Согласно</w:t>
      </w:r>
      <w:r w:rsidRPr="003718F8">
        <w:rPr>
          <w:rFonts w:eastAsia="Calibri"/>
          <w:szCs w:val="28"/>
        </w:rPr>
        <w:t xml:space="preserve"> </w:t>
      </w:r>
      <w:hyperlink r:id="rId12" w:history="1">
        <w:r w:rsidRPr="003718F8">
          <w:rPr>
            <w:rFonts w:eastAsia="Calibri"/>
            <w:szCs w:val="28"/>
          </w:rPr>
          <w:t>п. 6</w:t>
        </w:r>
      </w:hyperlink>
      <w:r w:rsidRPr="003718F8">
        <w:rPr>
          <w:rFonts w:eastAsia="Calibri"/>
          <w:szCs w:val="28"/>
        </w:rPr>
        <w:t xml:space="preserve"> Правил выплаты военнослужащим, проходящим</w:t>
      </w:r>
      <w:r>
        <w:rPr>
          <w:rFonts w:eastAsia="Calibri"/>
          <w:szCs w:val="28"/>
        </w:rPr>
        <w:t xml:space="preserve"> военную службу по контракту, премии за добросовестное и эффективное исполнение должностных обязанностей, утвержденных постановлением Правительства Российской Федерации от 5 декабря 2011 года № 993, премия не выплачивается военнослужащим в период нахождения в распоряжении командиров (начальников), за исключением периодов временного исполнения ими обязанностей по вакантным воинским должностям.</w:t>
      </w:r>
      <w:proofErr w:type="gramEnd"/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proofErr w:type="gramStart"/>
      <w:r>
        <w:rPr>
          <w:rFonts w:eastAsia="Calibri"/>
          <w:szCs w:val="28"/>
        </w:rPr>
        <w:t>Судом установлено, что Г. зачислен приказом Министра обороны Российской Федерации в распоряжение командира воинской части с 3 июня 2014 г. Согласно справке-расчету денежного довольствия Г., ему в период с января 2015 г. по октябрь 2015 г. включительно выплачивалась премия за добросовестное и эффективное исполнение должностных обязанностей ежемесячно, а всего Г. получено 67 475 руб.</w:t>
      </w:r>
      <w:proofErr w:type="gramEnd"/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r>
        <w:rPr>
          <w:rFonts w:eastAsia="Calibri"/>
          <w:szCs w:val="28"/>
        </w:rPr>
        <w:t>Из материалов дела следует, что сведения о военнослужащих, проходящих военную службу по контракту, вносились в СПО «Алушта» путем электронной передачи данных из управлений (отделов) финансового обеспечения Министерства обороны Российской Федерации с использованием специального конвертера.</w:t>
      </w:r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proofErr w:type="gramStart"/>
      <w:r>
        <w:rPr>
          <w:rFonts w:eastAsia="Calibri"/>
          <w:szCs w:val="28"/>
        </w:rPr>
        <w:t>Согласно п. 19 Устава о ФКУ ЕРЦ МО РФ учреждение осуществляет начисление и обеспечение личного состава денежным довольствием, заработной платой и другими установленными выплатами, своевременное производство установленных законодательством Российской Федерации удержаний из денежного довольствия, заработной платы и других выплат военнослужащим и лицам гражданского персонала, и другие виды деятельности.</w:t>
      </w:r>
      <w:proofErr w:type="gramEnd"/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r>
        <w:rPr>
          <w:rFonts w:eastAsia="Calibri"/>
          <w:szCs w:val="28"/>
        </w:rPr>
        <w:t>Данные о том, что Г. с 3 июня 2014 г. выведен в распоряжение командира воинской части, были введены должностными лицами кадровых органов в СПО «Алушта» в марте 2016 г.</w:t>
      </w:r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Отказывая в удовлетворении исковых требований гарнизонный военный </w:t>
      </w:r>
      <w:proofErr w:type="gramStart"/>
      <w:r>
        <w:rPr>
          <w:rFonts w:eastAsia="Calibri"/>
          <w:szCs w:val="28"/>
        </w:rPr>
        <w:t>суд</w:t>
      </w:r>
      <w:proofErr w:type="gramEnd"/>
      <w:r>
        <w:rPr>
          <w:rFonts w:eastAsia="Calibri"/>
          <w:szCs w:val="28"/>
        </w:rPr>
        <w:t xml:space="preserve"> исходил из того, что доказательств виновных и недобросовестных действий, направленных на получение излишних денежных средств со стороны Г., суду не представлено, а ошибка, в результате которой ответчику </w:t>
      </w:r>
      <w:r>
        <w:rPr>
          <w:rFonts w:eastAsia="Calibri"/>
          <w:szCs w:val="28"/>
        </w:rPr>
        <w:lastRenderedPageBreak/>
        <w:t>были перечислены спорные денежные средства, не является счетной или следствием неправомерных действий Г.</w:t>
      </w:r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Вместе с тем, поскольку ответчик с 3 июня 2014 г. находился в распоряжении командира воинской части, в указанный период у него отсутствовало право на получение спорной суммы. </w:t>
      </w:r>
    </w:p>
    <w:p w:rsidR="00687D78" w:rsidRPr="00D87DB1" w:rsidRDefault="00687D78" w:rsidP="00687D78">
      <w:pPr>
        <w:overflowPunct/>
        <w:autoSpaceDE/>
        <w:autoSpaceDN/>
        <w:adjustRightInd/>
        <w:ind w:firstLine="567"/>
        <w:rPr>
          <w:szCs w:val="28"/>
        </w:rPr>
      </w:pPr>
      <w:proofErr w:type="gramStart"/>
      <w:r w:rsidRPr="00D87DB1">
        <w:rPr>
          <w:color w:val="000000"/>
          <w:szCs w:val="28"/>
        </w:rPr>
        <w:t>Статьей 106 Дисциплинарного устава Вооруженных Сил Российской Федерации, утвержденного Указом Президента Российской Федерации от 10  ноября 2007 г. № 1495, предусмотрено, что военнослужащий, которому стало известно о фактах  незаконного расходования денежных средств, обязан доложить об этом непосредственному командиру (начальнику), а также направить письменное обращение (предложение) об устранении этих недостатков или заявление (жалобу) вышестоящему командиру (начальнику).</w:t>
      </w:r>
      <w:proofErr w:type="gramEnd"/>
      <w:r>
        <w:rPr>
          <w:color w:val="000000"/>
          <w:szCs w:val="28"/>
        </w:rPr>
        <w:t xml:space="preserve"> Такая обязанность Г. не выполнена.</w:t>
      </w:r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Неосновательно выплаченные ответчику денежные средства не являются денежным довольствием военнослужащего и не подпадают под категорию денежных средств, приравненных к заработной плате (пенсии, пособия, стипендии, возмещение вреда, причиненного жизни или здоровью, алименты и иные денежные суммы) и предоставленных гражданину в качестве средства к существованию, в </w:t>
      </w:r>
      <w:proofErr w:type="gramStart"/>
      <w:r>
        <w:rPr>
          <w:rFonts w:eastAsia="Calibri"/>
          <w:szCs w:val="28"/>
        </w:rPr>
        <w:t>связи</w:t>
      </w:r>
      <w:proofErr w:type="gramEnd"/>
      <w:r>
        <w:rPr>
          <w:rFonts w:eastAsia="Calibri"/>
          <w:szCs w:val="28"/>
        </w:rPr>
        <w:t xml:space="preserve"> с чем не могут быть отнесены к неосновательному обогащению, не подлежащему возврату, предусмотренному </w:t>
      </w:r>
      <w:hyperlink r:id="rId13" w:history="1">
        <w:r w:rsidRPr="004C71C2">
          <w:rPr>
            <w:rFonts w:eastAsia="Calibri"/>
            <w:szCs w:val="28"/>
          </w:rPr>
          <w:t>п. 3 ст. 1109</w:t>
        </w:r>
      </w:hyperlink>
      <w:r>
        <w:rPr>
          <w:rFonts w:eastAsia="Calibri"/>
          <w:szCs w:val="28"/>
        </w:rPr>
        <w:t xml:space="preserve"> Гражданского кодекса Российской Федерации.</w:t>
      </w:r>
    </w:p>
    <w:p w:rsidR="00632C31" w:rsidRDefault="00632C31" w:rsidP="00632C31">
      <w:pPr>
        <w:pStyle w:val="30"/>
        <w:shd w:val="clear" w:color="auto" w:fill="auto"/>
        <w:spacing w:line="240" w:lineRule="auto"/>
        <w:ind w:firstLine="567"/>
        <w:jc w:val="center"/>
        <w:rPr>
          <w:sz w:val="32"/>
          <w:szCs w:val="32"/>
        </w:rPr>
      </w:pPr>
    </w:p>
    <w:p w:rsidR="00632C31" w:rsidRPr="00187B17" w:rsidRDefault="00632C31" w:rsidP="00632C31">
      <w:pPr>
        <w:pStyle w:val="30"/>
        <w:shd w:val="clear" w:color="auto" w:fill="auto"/>
        <w:spacing w:line="240" w:lineRule="auto"/>
        <w:ind w:firstLine="0"/>
        <w:jc w:val="center"/>
        <w:rPr>
          <w:b w:val="0"/>
          <w:i/>
        </w:rPr>
      </w:pPr>
      <w:r w:rsidRPr="00187B17">
        <w:rPr>
          <w:b w:val="0"/>
          <w:i/>
        </w:rPr>
        <w:t>Извлечение из Обзора</w:t>
      </w:r>
    </w:p>
    <w:p w:rsidR="00632C31" w:rsidRDefault="00632C31" w:rsidP="00632C31">
      <w:pPr>
        <w:pStyle w:val="30"/>
        <w:shd w:val="clear" w:color="auto" w:fill="auto"/>
        <w:spacing w:line="240" w:lineRule="auto"/>
        <w:ind w:firstLine="0"/>
        <w:jc w:val="both"/>
        <w:rPr>
          <w:b w:val="0"/>
          <w:i/>
        </w:rPr>
      </w:pPr>
      <w:r w:rsidRPr="00187B17">
        <w:rPr>
          <w:b w:val="0"/>
          <w:i/>
        </w:rPr>
        <w:t xml:space="preserve">практики рассмотрения военными судами административных и гражданских дел, связанных с соблюдением должностными лицами </w:t>
      </w:r>
      <w:proofErr w:type="gramStart"/>
      <w:r w:rsidRPr="00187B17">
        <w:rPr>
          <w:b w:val="0"/>
          <w:i/>
        </w:rPr>
        <w:t>органов военного управления требований законодательства Российской Федерации</w:t>
      </w:r>
      <w:proofErr w:type="gramEnd"/>
      <w:r w:rsidRPr="00187B17">
        <w:rPr>
          <w:b w:val="0"/>
          <w:i/>
        </w:rPr>
        <w:t xml:space="preserve"> о денежном довольствии военнослужащих и предоставлении им отдельных выплат</w:t>
      </w:r>
      <w:r>
        <w:rPr>
          <w:b w:val="0"/>
          <w:i/>
        </w:rPr>
        <w:t xml:space="preserve">. </w:t>
      </w:r>
      <w:proofErr w:type="gramStart"/>
      <w:r w:rsidRPr="00187B17">
        <w:rPr>
          <w:b w:val="0"/>
          <w:i/>
        </w:rPr>
        <w:t>Утвержден</w:t>
      </w:r>
      <w:proofErr w:type="gramEnd"/>
      <w:r>
        <w:rPr>
          <w:b w:val="0"/>
          <w:i/>
        </w:rPr>
        <w:t xml:space="preserve"> </w:t>
      </w:r>
      <w:r w:rsidRPr="00187B17">
        <w:rPr>
          <w:b w:val="0"/>
          <w:i/>
        </w:rPr>
        <w:t xml:space="preserve"> Президиумом </w:t>
      </w:r>
      <w:r>
        <w:rPr>
          <w:b w:val="0"/>
          <w:i/>
        </w:rPr>
        <w:t>В</w:t>
      </w:r>
      <w:r w:rsidRPr="00187B17">
        <w:rPr>
          <w:b w:val="0"/>
          <w:i/>
        </w:rPr>
        <w:t>ерховного Суда  Российской Федерации</w:t>
      </w:r>
    </w:p>
    <w:p w:rsidR="00632C31" w:rsidRPr="003C4895" w:rsidRDefault="00632C31" w:rsidP="00632C31">
      <w:pPr>
        <w:pStyle w:val="30"/>
        <w:shd w:val="clear" w:color="auto" w:fill="auto"/>
        <w:spacing w:line="240" w:lineRule="auto"/>
        <w:ind w:firstLine="0"/>
        <w:jc w:val="center"/>
        <w:rPr>
          <w:i/>
        </w:rPr>
      </w:pPr>
      <w:r w:rsidRPr="003C4895">
        <w:rPr>
          <w:b w:val="0"/>
          <w:i/>
        </w:rPr>
        <w:t>19  сентября  2018 г.</w:t>
      </w:r>
    </w:p>
    <w:p w:rsidR="00755C3E" w:rsidRDefault="00755C3E" w:rsidP="00632C31">
      <w:pPr>
        <w:pStyle w:val="30"/>
        <w:shd w:val="clear" w:color="auto" w:fill="auto"/>
        <w:spacing w:line="240" w:lineRule="auto"/>
        <w:ind w:firstLine="0"/>
        <w:jc w:val="center"/>
      </w:pPr>
    </w:p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1900A2"/>
    <w:multiLevelType w:val="hybridMultilevel"/>
    <w:tmpl w:val="C31CB704"/>
    <w:lvl w:ilvl="0" w:tplc="A4F0159E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687D78"/>
    <w:rsid w:val="00035AB3"/>
    <w:rsid w:val="0004799F"/>
    <w:rsid w:val="000F188A"/>
    <w:rsid w:val="001805AE"/>
    <w:rsid w:val="00207782"/>
    <w:rsid w:val="00302472"/>
    <w:rsid w:val="00632C31"/>
    <w:rsid w:val="006646AF"/>
    <w:rsid w:val="00687D78"/>
    <w:rsid w:val="00755C3E"/>
    <w:rsid w:val="007A1DB1"/>
    <w:rsid w:val="00894DBC"/>
    <w:rsid w:val="009D43D6"/>
    <w:rsid w:val="009F2ADB"/>
    <w:rsid w:val="00AE12A7"/>
    <w:rsid w:val="00CC50D0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7D78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687D78"/>
    <w:pPr>
      <w:overflowPunct/>
      <w:autoSpaceDE/>
      <w:autoSpaceDN/>
      <w:adjustRightInd/>
      <w:jc w:val="center"/>
    </w:pPr>
    <w:rPr>
      <w:sz w:val="32"/>
      <w:lang/>
    </w:rPr>
  </w:style>
  <w:style w:type="character" w:customStyle="1" w:styleId="a4">
    <w:name w:val="Название Знак"/>
    <w:basedOn w:val="a0"/>
    <w:link w:val="a3"/>
    <w:rsid w:val="00687D78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3">
    <w:name w:val="Основной текст (3)_"/>
    <w:basedOn w:val="a0"/>
    <w:link w:val="30"/>
    <w:rsid w:val="00632C31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632C31"/>
    <w:pPr>
      <w:widowControl w:val="0"/>
      <w:shd w:val="clear" w:color="auto" w:fill="FFFFFF"/>
      <w:overflowPunct/>
      <w:autoSpaceDE/>
      <w:autoSpaceDN/>
      <w:adjustRightInd/>
      <w:spacing w:line="317" w:lineRule="exact"/>
      <w:ind w:hanging="360"/>
      <w:jc w:val="left"/>
    </w:pPr>
    <w:rPr>
      <w:b/>
      <w:bCs/>
      <w:szCs w:val="2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100D09F65A58C3035FA837892B9801A512D8CBF57B7C1FD85C51E1F74FCBADCDEAAFB76BmEh4N" TargetMode="External"/><Relationship Id="rId13" Type="http://schemas.openxmlformats.org/officeDocument/2006/relationships/hyperlink" Target="consultantplus://offline/ref=100D09F65A58C3035FA837892B9801A512D9CDF07C761FD85C51E1F74FCBADCDEAAFB768E5054AD5m4hFN" TargetMode="External"/><Relationship Id="rId3" Type="http://schemas.openxmlformats.org/officeDocument/2006/relationships/styles" Target="styles.xml"/><Relationship Id="rId7" Type="http://schemas.openxmlformats.org/officeDocument/2006/relationships/hyperlink" Target="consultantplus://offline/ref=100D09F65A58C3035FA837892B9801A512D8CBF57B7C1FD85C51E1F74FmChBN" TargetMode="External"/><Relationship Id="rId12" Type="http://schemas.openxmlformats.org/officeDocument/2006/relationships/hyperlink" Target="consultantplus://offline/ref=100D09F65A58C3035FA837892B9801A511DACBF27D761FD85C51E1F74FCBADCDEAAFB768E5074DDDm4h0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100D09F65A58C3035FA837892B9801A512D9C0F478711FD85C51E1F74FCBADCDEAAFB76AEDm0hFN" TargetMode="External"/><Relationship Id="rId11" Type="http://schemas.openxmlformats.org/officeDocument/2006/relationships/hyperlink" Target="consultantplus://offline/ref=100D09F65A58C3035FA837892B9801A512D8CFFD737D1FD85C51E1F74FCBADCDEAAFB768E5074BDFm4hD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consultantplus://offline/ref=100D09F65A58C3035FA837892B9801A512D8CBF57B7C1FD85C51E1F74FCBADCDEAAFB76BmEh5N" TargetMode="Externa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=100D09F65A58C3035FA837892B9801A512D8CBF57B7C1FD85C51E1F74FCBADCDEAAFB768E5074DD8m4hD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4C85FE-17C3-4E51-8B98-E3E1A76A7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1214</Words>
  <Characters>6926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2018-10-02T08:07:00Z</dcterms:created>
  <dcterms:modified xsi:type="dcterms:W3CDTF">2018-10-02T10:17:00Z</dcterms:modified>
</cp:coreProperties>
</file>