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0D7" w:rsidRPr="00E130D7" w:rsidRDefault="00E130D7" w:rsidP="00E130D7">
      <w:pPr>
        <w:pStyle w:val="a3"/>
        <w:ind w:firstLine="709"/>
        <w:jc w:val="both"/>
        <w:rPr>
          <w:b/>
          <w:i/>
          <w:color w:val="000000"/>
          <w:szCs w:val="27"/>
        </w:rPr>
      </w:pPr>
      <w:r>
        <w:rPr>
          <w:rStyle w:val="font2"/>
          <w:b/>
          <w:i/>
          <w:color w:val="000000"/>
          <w:szCs w:val="28"/>
        </w:rPr>
        <w:t>С</w:t>
      </w:r>
      <w:r w:rsidRPr="00E130D7">
        <w:rPr>
          <w:rStyle w:val="font2"/>
          <w:b/>
          <w:i/>
          <w:color w:val="000000"/>
          <w:szCs w:val="28"/>
        </w:rPr>
        <w:t xml:space="preserve">уды пришли к правильному выводу о том, что </w:t>
      </w:r>
      <w:r>
        <w:rPr>
          <w:rStyle w:val="font2"/>
          <w:b/>
          <w:i/>
          <w:color w:val="000000"/>
          <w:szCs w:val="28"/>
        </w:rPr>
        <w:t>у заявителя</w:t>
      </w:r>
      <w:r w:rsidRPr="00E130D7">
        <w:rPr>
          <w:rStyle w:val="font2"/>
          <w:b/>
          <w:i/>
          <w:color w:val="000000"/>
          <w:szCs w:val="28"/>
        </w:rPr>
        <w:t xml:space="preserve"> не возникло субъективного права на компенсацию затрат, связанных с перевозом его личных вещей автомобильным транспортом по иному маршруту следования, чем места его предыдущего жительства и службы.</w:t>
      </w:r>
    </w:p>
    <w:p w:rsidR="00E130D7" w:rsidRDefault="00E130D7" w:rsidP="00E130D7">
      <w:pPr>
        <w:pStyle w:val="a3"/>
        <w:jc w:val="center"/>
        <w:rPr>
          <w:rStyle w:val="font4"/>
          <w:color w:val="000000"/>
          <w:sz w:val="46"/>
          <w:szCs w:val="46"/>
        </w:rPr>
      </w:pPr>
    </w:p>
    <w:p w:rsidR="00E130D7" w:rsidRDefault="00E130D7" w:rsidP="00E130D7">
      <w:pPr>
        <w:pStyle w:val="a3"/>
        <w:jc w:val="center"/>
        <w:rPr>
          <w:rStyle w:val="font4"/>
          <w:color w:val="000000"/>
          <w:sz w:val="46"/>
          <w:szCs w:val="46"/>
        </w:rPr>
      </w:pPr>
      <w:r>
        <w:rPr>
          <w:rStyle w:val="font4"/>
          <w:color w:val="000000"/>
          <w:sz w:val="46"/>
          <w:szCs w:val="46"/>
        </w:rPr>
        <w:t>ВЕРХОВНЫЙ СУД</w:t>
      </w:r>
    </w:p>
    <w:p w:rsidR="00E130D7" w:rsidRDefault="00E130D7" w:rsidP="00E130D7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4"/>
          <w:color w:val="000000"/>
          <w:sz w:val="46"/>
          <w:szCs w:val="46"/>
        </w:rPr>
        <w:t>РОССИЙСКОЙ ФЕДЕРАЦИИ</w:t>
      </w:r>
    </w:p>
    <w:p w:rsidR="00E130D7" w:rsidRDefault="00E130D7" w:rsidP="00E130D7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Дело№210-КП6-10</w:t>
      </w:r>
    </w:p>
    <w:p w:rsidR="00E130D7" w:rsidRDefault="00E130D7" w:rsidP="00E130D7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38"/>
          <w:szCs w:val="38"/>
        </w:rPr>
        <w:t>ОПРЕДЕЛЕНИЕ</w:t>
      </w:r>
      <w:r>
        <w:rPr>
          <w:rStyle w:val="apple-converted-space"/>
          <w:color w:val="000000"/>
          <w:sz w:val="38"/>
          <w:szCs w:val="38"/>
        </w:rPr>
        <w:t> </w:t>
      </w:r>
    </w:p>
    <w:p w:rsidR="00E130D7" w:rsidRDefault="00E130D7" w:rsidP="00E130D7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</w:t>
      </w:r>
      <w:proofErr w:type="gramStart"/>
      <w:r>
        <w:rPr>
          <w:rStyle w:val="font2"/>
          <w:color w:val="000000"/>
          <w:sz w:val="28"/>
          <w:szCs w:val="28"/>
        </w:rPr>
        <w:t>.М</w:t>
      </w:r>
      <w:proofErr w:type="gramEnd"/>
      <w:r>
        <w:rPr>
          <w:rStyle w:val="font2"/>
          <w:color w:val="000000"/>
          <w:sz w:val="28"/>
          <w:szCs w:val="28"/>
        </w:rPr>
        <w:t>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4</w:t>
      </w:r>
      <w:r>
        <w:rPr>
          <w:rStyle w:val="font2"/>
          <w:color w:val="000000"/>
          <w:sz w:val="28"/>
          <w:szCs w:val="28"/>
        </w:rPr>
        <w:t xml:space="preserve"> мая 2016 г.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  <w:r>
        <w:rPr>
          <w:rStyle w:val="font2"/>
          <w:color w:val="000000"/>
          <w:sz w:val="28"/>
          <w:szCs w:val="28"/>
        </w:rPr>
        <w:t xml:space="preserve"> А.Н., изучив истребованное по кассационной жалобе административного истца - старшего лейтенанта Орлова Виктора Николаевича на решение Североморского гарнизонного военного суда от 19 августа 2015 г. и апелляционное определение Северного флотского военного суда от 7 октября 2015 г. административное дело по его заявлению об оспаривании действий начальника филиала № 1 Управления финансового обеспечения Министерства обороны РФ</w:t>
      </w:r>
      <w:proofErr w:type="gramEnd"/>
      <w:r>
        <w:rPr>
          <w:rStyle w:val="font2"/>
          <w:color w:val="000000"/>
          <w:sz w:val="28"/>
          <w:szCs w:val="28"/>
        </w:rPr>
        <w:t xml:space="preserve"> по Мурманской области (далее - филиал № 1 УФО), связанных с отказом в возмещении расходов по перевозке личного имущества к новому месту службы,</w:t>
      </w:r>
    </w:p>
    <w:p w:rsidR="00E130D7" w:rsidRDefault="00E130D7" w:rsidP="00E130D7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установил: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Орлов обратился в суд с заявлением, в котором просил обязать начальника филиала № 1 УФО возместить ему расходы в сумме 25 762 руб. 50 коп</w:t>
      </w:r>
      <w:proofErr w:type="gramStart"/>
      <w:r>
        <w:rPr>
          <w:rStyle w:val="font2"/>
          <w:color w:val="000000"/>
          <w:sz w:val="28"/>
          <w:szCs w:val="28"/>
        </w:rPr>
        <w:t>.</w:t>
      </w:r>
      <w:proofErr w:type="gramEnd"/>
      <w:r>
        <w:rPr>
          <w:rStyle w:val="font2"/>
          <w:color w:val="000000"/>
          <w:sz w:val="28"/>
          <w:szCs w:val="28"/>
        </w:rPr>
        <w:t xml:space="preserve"> </w:t>
      </w:r>
      <w:proofErr w:type="gramStart"/>
      <w:r>
        <w:rPr>
          <w:rStyle w:val="font2"/>
          <w:color w:val="000000"/>
          <w:sz w:val="28"/>
          <w:szCs w:val="28"/>
        </w:rPr>
        <w:t>п</w:t>
      </w:r>
      <w:proofErr w:type="gramEnd"/>
      <w:r>
        <w:rPr>
          <w:rStyle w:val="font2"/>
          <w:color w:val="000000"/>
          <w:sz w:val="28"/>
          <w:szCs w:val="28"/>
        </w:rPr>
        <w:t>о перевозке личного имущества автомобильным транспортом к новому месту службы из г. Санкт-Петербурга в г. Мурманск.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Решением гарнизонного военного суда, оставленным без изменения судом апелляционной инстанции, в удовлетворении заявления Орлова отказано.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Определением судьи Северного флотского военного суда от 9 декабря 2015 г. в передаче кассационной жалобы Орлова для рассмотрения в судебном заседании суда кассационной инстанции отказано.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 жалобе, поданной в Верховный Суд Российской Федерации, административный истец выражает несогласие с судебными </w:t>
      </w:r>
      <w:r>
        <w:rPr>
          <w:rStyle w:val="font2"/>
          <w:color w:val="000000"/>
          <w:sz w:val="28"/>
          <w:szCs w:val="28"/>
        </w:rPr>
        <w:lastRenderedPageBreak/>
        <w:t>постановлениями, просит их отменить и принять по делу новое решение об удовлетворении его требований.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обоснование жалобы указывается, что суды неправильно применили нормы материального права, а именно п. 1.2 ст. 20 Федерального закона «О статусе военнослужащих», п. 66 «Руководства по оформлению, использованию, хранению и обращению с воинскими перевозочными документами в Вооруженных Силах Российской Федерации», утвержденного приказом Министра обороны Российской Федерации от 6 июня 2001 г. № 200, и неправильно определили обстоятельства, имеющие значение для дела.</w:t>
      </w:r>
      <w:proofErr w:type="gramEnd"/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Орлов утверждает, что поскольку железнодорожного сообщения между предыдущим и новым местами службы не имеется, он вправе был организовать перевозку домашних вещей иным транспортом (автомобильным) в пределах, не превышающих стоимость провоза 20-ти тонного контейнера, полагая, что у него возникло право на компенсацию расходов, связанных с перевозкой личного имущества к новому месту службы.</w:t>
      </w:r>
      <w:proofErr w:type="gramEnd"/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По запросу судьи Верховного Суда Российской Федерации от 9 марта 2016 г. дело истребовано в Верховный Суд Российской Федерации.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Согласно п. 3 ч. 1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Таких оснований для пересмотра обжалуемых судебных актов по результатам изучения доводов кассационной жалобы и истребованного дела не усматривается.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В соответствии с п. 1.2 ст. 20 Федерального закона от 27 мая 1998 г. № 76-ФЗ «О статусе военнослужащих» военнослужащие, проходящие военную службу по контракту, при переводе на новое место военной службы имеют право на перевоз на безвозмездной основе до 20 тонн личного имущества в контейнерах от прежнего места жительства на новое железнодорожным </w:t>
      </w:r>
      <w:r>
        <w:rPr>
          <w:rStyle w:val="font2"/>
          <w:color w:val="000000"/>
          <w:sz w:val="28"/>
          <w:szCs w:val="28"/>
        </w:rPr>
        <w:lastRenderedPageBreak/>
        <w:t>транспортом, а там, где нет железнодорожного транспорта, - другими</w:t>
      </w:r>
      <w:proofErr w:type="gramEnd"/>
      <w:r>
        <w:rPr>
          <w:rStyle w:val="font2"/>
          <w:color w:val="000000"/>
          <w:sz w:val="28"/>
          <w:szCs w:val="28"/>
        </w:rPr>
        <w:t xml:space="preserve"> видами транспорта (за исключением воздушного).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Такой же порядок определен в п. 3 постановления Правительства Российской Федерации от 20 апреля 2000 г. № 354 «О порядке возмещения расходов, связанных с перевозкой военнослужащих, граждан, уволенных с военной службы, и членов их семей, а также их личного имущества» и п. 66 Руководства по оформлению, использованию, хранению и обращению с воинскими перевозочными документами в Вооруженных Силах Российской Федерации, утвержденного приказом</w:t>
      </w:r>
      <w:proofErr w:type="gramEnd"/>
      <w:r>
        <w:rPr>
          <w:rStyle w:val="font2"/>
          <w:color w:val="000000"/>
          <w:sz w:val="28"/>
          <w:szCs w:val="28"/>
        </w:rPr>
        <w:t xml:space="preserve"> Министра обороны Российской Федерации от 6 июня 2001 г. № 200.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Из материалов административного дела следует, что Орлов, проходивший военную службу по контракту в войсковой части 12633-2, расположенной в п. </w:t>
      </w:r>
      <w:proofErr w:type="spellStart"/>
      <w:r>
        <w:rPr>
          <w:rStyle w:val="font2"/>
          <w:color w:val="000000"/>
          <w:sz w:val="28"/>
          <w:szCs w:val="28"/>
        </w:rPr>
        <w:t>Гле-бычево</w:t>
      </w:r>
      <w:proofErr w:type="spellEnd"/>
      <w:r>
        <w:rPr>
          <w:rStyle w:val="font2"/>
          <w:color w:val="000000"/>
          <w:sz w:val="28"/>
          <w:szCs w:val="28"/>
        </w:rPr>
        <w:t xml:space="preserve"> Выборгского района Ленинградской области, приказом командующего войсками Западного военного округа от 14 ноября 2014 г. № 498 назначен в войсковую часть 49324, дислоцированную в г. Североморске Мурманской области, куда он убыл на основании соответствующего предписания для дальнейшего прохождения военной службы.</w:t>
      </w:r>
      <w:proofErr w:type="gramEnd"/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 связи с убытием к новому месту службы заявитель по своему усмотрению воспользовался услугами транспортной компании, осуществившей перевозку личных вещей весом 17,5 тонн (учитывалось по объему) на автомобиле, оплатив услугу перевозки в сумме 25 762 руб. 50 коп., после чего представил документы для компенсации расходов по перевозке имущества в филиал № 1 УФО.</w:t>
      </w:r>
      <w:proofErr w:type="gramEnd"/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Вопреки утверждению автора кассационной жалобы, в своем заявлении в суд Орлов просил обязать должностное лицо оплатить ему расходы, связанные с перевозкой имущества именно из </w:t>
      </w:r>
      <w:proofErr w:type="gramStart"/>
      <w:r>
        <w:rPr>
          <w:rStyle w:val="font2"/>
          <w:color w:val="000000"/>
          <w:sz w:val="28"/>
          <w:szCs w:val="28"/>
        </w:rPr>
        <w:t>г</w:t>
      </w:r>
      <w:proofErr w:type="gramEnd"/>
      <w:r>
        <w:rPr>
          <w:rStyle w:val="font2"/>
          <w:color w:val="000000"/>
          <w:sz w:val="28"/>
          <w:szCs w:val="28"/>
        </w:rPr>
        <w:t>. Санкт-Петербурга в г. Мурманск, подтвердив свое требование приложенными документами. Между тем, из копии договора транспортной экспедиции № 65, заключенного 10 апреля 2015 г., т.е. уже после получения квитанции о выдаче груза от 31 марта 2015 г., не усматривается маршрут перевозки имущества. При этом</w:t>
      </w:r>
      <w:proofErr w:type="gramStart"/>
      <w:r>
        <w:rPr>
          <w:rStyle w:val="font2"/>
          <w:color w:val="000000"/>
          <w:sz w:val="28"/>
          <w:szCs w:val="28"/>
        </w:rPr>
        <w:t>,</w:t>
      </w:r>
      <w:proofErr w:type="gramEnd"/>
      <w:r>
        <w:rPr>
          <w:rStyle w:val="font2"/>
          <w:color w:val="000000"/>
          <w:sz w:val="28"/>
          <w:szCs w:val="28"/>
        </w:rPr>
        <w:t xml:space="preserve"> к вышеуказанному договору приложен утвержденный тариф на услуги по доставке груза из г. Санкт-Петербурга в г. Мурманск, на основании которого и в соответствии с п. 3.1 договора был произведен расчет стоимости перевозки имущества административного истца (л.д. 16).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По делу достоверно установлено, что между городами Санкт-Петербургом и Мурманском осуществляются контейнерные перевозки железнодорожным транспортом.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Сведений о том, что у Орлова имелись препятствия в осуществлении своего права на перевозку имущества именно железнодорожным </w:t>
      </w:r>
      <w:r>
        <w:rPr>
          <w:rStyle w:val="font2"/>
          <w:color w:val="000000"/>
          <w:sz w:val="28"/>
          <w:szCs w:val="28"/>
        </w:rPr>
        <w:lastRenderedPageBreak/>
        <w:t>транспортом по указанному им в заявлении маршруту, материалы дела не содержат.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При таких обстоятельствах, суды пришли к правильному выводу о том, что оспариваемые действия должностного лица прав Орлова не нарушают, так как в данном случае у него самого не возникло субъективного права на компенсацию затрат, связанных с перевозом его личных вещей автомобильным транспортом по иному маршруту следования, чем места его предыдущего жительства и службы.</w:t>
      </w:r>
      <w:proofErr w:type="gramEnd"/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Что же касается доводов жалобы о том, что от предыдущего места службы к новому месту службы отсутствовал железнодорожный транспорт, осуществляющий перевозку контейнерных грузов, то они являются несостоятельными в связи с тем, что судом было рассмотрено дело именно в рамках заявленных Орловым требований о компенсации расходов за перевозку имущества между г. Санкт-Петербургом и г. Мурманском.</w:t>
      </w:r>
      <w:proofErr w:type="gramEnd"/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По этим же основаниям не влияет на правильность выводов судебных инстанции наличие в материалах дела копии пояснительной записки к квитанции о выдаче груза от 31 марта 2015 г. о маршруте перевозки автотранспортом имущества Орлова.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 учетом изложенного основания для удовлетворения кассационной жалобы ввиду отсутствия существенных нарушений норм материального и процессуального права отсутствуют.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Руководствуясь п. 1 ч. 3 ст. 323 и ст. 324 КАС РФ,</w:t>
      </w:r>
    </w:p>
    <w:p w:rsidR="00E130D7" w:rsidRDefault="00E130D7" w:rsidP="00E130D7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определил: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отказать в передаче кассационной жалобы Орлова Виктора Николаевича на решение Североморского гарнизонного военного суда от 19 августа 2015 г. и апелляционное определение Северного флотского военного суда от 7 октября 2015 г. для рассмотрения в судебном заседании суда кассационной инстанции.</w:t>
      </w:r>
    </w:p>
    <w:p w:rsidR="00E130D7" w:rsidRDefault="00E130D7" w:rsidP="00E130D7">
      <w:pPr>
        <w:pStyle w:val="a3"/>
        <w:ind w:firstLine="709"/>
        <w:jc w:val="both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 xml:space="preserve">Судья Верховного Суда </w:t>
      </w:r>
    </w:p>
    <w:p w:rsidR="00E130D7" w:rsidRDefault="00E130D7" w:rsidP="00E130D7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Российской Федерации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  <w:t xml:space="preserve">А.Н.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765139" w:rsidRDefault="00765139"/>
    <w:sectPr w:rsidR="00765139" w:rsidSect="00765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E130D7"/>
    <w:rsid w:val="00765139"/>
    <w:rsid w:val="00E13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13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E130D7"/>
  </w:style>
  <w:style w:type="character" w:customStyle="1" w:styleId="font2">
    <w:name w:val="font2"/>
    <w:basedOn w:val="a0"/>
    <w:rsid w:val="00E130D7"/>
  </w:style>
  <w:style w:type="character" w:customStyle="1" w:styleId="font3">
    <w:name w:val="font3"/>
    <w:basedOn w:val="a0"/>
    <w:rsid w:val="00E130D7"/>
  </w:style>
  <w:style w:type="character" w:customStyle="1" w:styleId="apple-converted-space">
    <w:name w:val="apple-converted-space"/>
    <w:basedOn w:val="a0"/>
    <w:rsid w:val="00E130D7"/>
  </w:style>
  <w:style w:type="character" w:customStyle="1" w:styleId="font1">
    <w:name w:val="font1"/>
    <w:basedOn w:val="a0"/>
    <w:rsid w:val="00E130D7"/>
  </w:style>
  <w:style w:type="character" w:customStyle="1" w:styleId="font0">
    <w:name w:val="font0"/>
    <w:basedOn w:val="a0"/>
    <w:rsid w:val="00E130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75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1230</Words>
  <Characters>7013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2016-06-06T13:11:00Z</dcterms:created>
  <dcterms:modified xsi:type="dcterms:W3CDTF">2016-06-06T13:19:00Z</dcterms:modified>
</cp:coreProperties>
</file>