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both"/>
        <w:rPr>
          <w:b/>
          <w:i/>
          <w:sz w:val="28"/>
        </w:rPr>
      </w:pPr>
      <w:r w:rsidRPr="005E2D4F">
        <w:rPr>
          <w:rStyle w:val="font2"/>
          <w:b/>
          <w:i/>
          <w:sz w:val="28"/>
        </w:rPr>
        <w:t xml:space="preserve">У заявителя не возникло субъективного права на компенсацию затрат, связанных с перевозом его личных вещей автомобильным транспортом </w:t>
      </w:r>
      <w:r w:rsidRPr="005E2D4F">
        <w:rPr>
          <w:rStyle w:val="font2"/>
          <w:b/>
          <w:i/>
          <w:sz w:val="28"/>
          <w:u w:val="single"/>
        </w:rPr>
        <w:t>по иному маршруту следования</w:t>
      </w:r>
      <w:r w:rsidRPr="005E2D4F">
        <w:rPr>
          <w:rStyle w:val="font2"/>
          <w:b/>
          <w:i/>
          <w:sz w:val="28"/>
        </w:rPr>
        <w:t>, чем места его предыдущего жительства и службы.</w:t>
      </w:r>
    </w:p>
    <w:p w:rsidR="005E2D4F" w:rsidRDefault="005E2D4F" w:rsidP="005E2D4F">
      <w:pPr>
        <w:pStyle w:val="a3"/>
        <w:spacing w:before="0" w:beforeAutospacing="0" w:after="0" w:afterAutospacing="0"/>
        <w:ind w:firstLine="709"/>
        <w:jc w:val="center"/>
        <w:rPr>
          <w:rStyle w:val="font4"/>
          <w:sz w:val="28"/>
        </w:rPr>
      </w:pPr>
    </w:p>
    <w:p w:rsidR="005E2D4F" w:rsidRDefault="005E2D4F" w:rsidP="005E2D4F">
      <w:pPr>
        <w:pStyle w:val="a3"/>
        <w:spacing w:before="0" w:beforeAutospacing="0" w:after="0" w:afterAutospacing="0"/>
        <w:ind w:firstLine="709"/>
        <w:jc w:val="center"/>
        <w:rPr>
          <w:rStyle w:val="font4"/>
          <w:sz w:val="28"/>
        </w:rPr>
      </w:pPr>
    </w:p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center"/>
        <w:rPr>
          <w:sz w:val="28"/>
        </w:rPr>
      </w:pPr>
      <w:r w:rsidRPr="005E2D4F">
        <w:rPr>
          <w:rStyle w:val="font4"/>
          <w:sz w:val="28"/>
        </w:rPr>
        <w:t>ВЕРХОВНЫЙ СУД РОССИЙСКОЙ ФЕДЕРАЦИИ</w:t>
      </w:r>
    </w:p>
    <w:p w:rsidR="005E2D4F" w:rsidRDefault="005E2D4F" w:rsidP="005E2D4F">
      <w:pPr>
        <w:pStyle w:val="a3"/>
        <w:spacing w:before="0" w:beforeAutospacing="0" w:after="0" w:afterAutospacing="0"/>
        <w:ind w:firstLine="709"/>
        <w:jc w:val="right"/>
        <w:rPr>
          <w:rStyle w:val="font2"/>
          <w:sz w:val="28"/>
        </w:rPr>
      </w:pPr>
    </w:p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right"/>
        <w:rPr>
          <w:sz w:val="28"/>
        </w:rPr>
      </w:pPr>
      <w:r w:rsidRPr="005E2D4F">
        <w:rPr>
          <w:rStyle w:val="font2"/>
          <w:sz w:val="28"/>
        </w:rPr>
        <w:t>Дело№210-КП6-10</w:t>
      </w:r>
    </w:p>
    <w:p w:rsidR="005E2D4F" w:rsidRDefault="005E2D4F" w:rsidP="005E2D4F">
      <w:pPr>
        <w:pStyle w:val="a3"/>
        <w:spacing w:before="0" w:beforeAutospacing="0" w:after="0" w:afterAutospacing="0"/>
        <w:ind w:firstLine="709"/>
        <w:jc w:val="both"/>
        <w:rPr>
          <w:rStyle w:val="font3"/>
          <w:sz w:val="28"/>
        </w:rPr>
      </w:pPr>
    </w:p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center"/>
        <w:rPr>
          <w:sz w:val="28"/>
        </w:rPr>
      </w:pPr>
      <w:r w:rsidRPr="005E2D4F">
        <w:rPr>
          <w:rStyle w:val="font3"/>
          <w:sz w:val="28"/>
        </w:rPr>
        <w:t xml:space="preserve">ОПРЕДЕЛЕНИЕ </w:t>
      </w:r>
    </w:p>
    <w:p w:rsidR="005E2D4F" w:rsidRPr="005E2D4F" w:rsidRDefault="005E2D4F" w:rsidP="005E2D4F">
      <w:pPr>
        <w:pStyle w:val="a3"/>
        <w:spacing w:before="0" w:beforeAutospacing="0" w:after="0" w:afterAutospacing="0"/>
        <w:jc w:val="both"/>
        <w:rPr>
          <w:sz w:val="28"/>
        </w:rPr>
      </w:pPr>
      <w:r w:rsidRPr="005E2D4F">
        <w:rPr>
          <w:rStyle w:val="font2"/>
          <w:sz w:val="28"/>
        </w:rPr>
        <w:t>г</w:t>
      </w:r>
      <w:proofErr w:type="gramStart"/>
      <w:r w:rsidRPr="005E2D4F">
        <w:rPr>
          <w:rStyle w:val="font2"/>
          <w:sz w:val="28"/>
        </w:rPr>
        <w:t>.М</w:t>
      </w:r>
      <w:proofErr w:type="gramEnd"/>
      <w:r w:rsidRPr="005E2D4F">
        <w:rPr>
          <w:rStyle w:val="font2"/>
          <w:sz w:val="28"/>
        </w:rPr>
        <w:t>осква</w:t>
      </w:r>
      <w:r w:rsidRPr="005E2D4F">
        <w:rPr>
          <w:rStyle w:val="font1"/>
          <w:sz w:val="28"/>
        </w:rPr>
        <w:t>                                                                             </w:t>
      </w:r>
      <w:r>
        <w:rPr>
          <w:rStyle w:val="font1"/>
          <w:sz w:val="28"/>
        </w:rPr>
        <w:tab/>
      </w:r>
      <w:r>
        <w:rPr>
          <w:rStyle w:val="font1"/>
          <w:sz w:val="28"/>
        </w:rPr>
        <w:tab/>
        <w:t>4</w:t>
      </w:r>
      <w:r w:rsidRPr="005E2D4F">
        <w:rPr>
          <w:rStyle w:val="font2"/>
          <w:sz w:val="28"/>
        </w:rPr>
        <w:t xml:space="preserve"> мая 2016 г.</w:t>
      </w:r>
    </w:p>
    <w:p w:rsidR="005E2D4F" w:rsidRDefault="005E2D4F" w:rsidP="005E2D4F">
      <w:pPr>
        <w:pStyle w:val="a3"/>
        <w:spacing w:before="0" w:beforeAutospacing="0" w:after="0" w:afterAutospacing="0"/>
        <w:ind w:firstLine="709"/>
        <w:jc w:val="both"/>
        <w:rPr>
          <w:rStyle w:val="font2"/>
          <w:sz w:val="28"/>
        </w:rPr>
      </w:pPr>
    </w:p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proofErr w:type="gramStart"/>
      <w:r w:rsidRPr="005E2D4F">
        <w:rPr>
          <w:rStyle w:val="font2"/>
          <w:sz w:val="28"/>
        </w:rPr>
        <w:t xml:space="preserve">Судья Верховного Суда Российской Федерации </w:t>
      </w:r>
      <w:proofErr w:type="spellStart"/>
      <w:r w:rsidRPr="005E2D4F">
        <w:rPr>
          <w:rStyle w:val="font2"/>
          <w:sz w:val="28"/>
        </w:rPr>
        <w:t>Замашнюк</w:t>
      </w:r>
      <w:proofErr w:type="spellEnd"/>
      <w:r w:rsidRPr="005E2D4F">
        <w:rPr>
          <w:rStyle w:val="font2"/>
          <w:sz w:val="28"/>
        </w:rPr>
        <w:t xml:space="preserve"> А.Н., изучив истребованное по кассационной жалобе административного истца - старшего лейтенанта Орлова Виктора Николаевича на решение Североморского гарнизонного военного суда от 19 августа 2015 г. и апелляционное определение Северного флотского военного суда от 7 октября 2015 г. административное дело по его заявлению об оспаривании действий начальника филиала № 1 Управления финансового обеспечения Министерства обороны РФ</w:t>
      </w:r>
      <w:proofErr w:type="gramEnd"/>
      <w:r w:rsidRPr="005E2D4F">
        <w:rPr>
          <w:rStyle w:val="font2"/>
          <w:sz w:val="28"/>
        </w:rPr>
        <w:t xml:space="preserve"> по Мурманской области (далее - филиал № 1 УФО), связанных с отказом в возмещении расходов по перевозке личного имущества к новому месту службы,</w:t>
      </w:r>
    </w:p>
    <w:p w:rsidR="005E2D4F" w:rsidRDefault="005E2D4F" w:rsidP="005E2D4F">
      <w:pPr>
        <w:pStyle w:val="a3"/>
        <w:spacing w:before="0" w:beforeAutospacing="0" w:after="0" w:afterAutospacing="0"/>
        <w:jc w:val="center"/>
        <w:rPr>
          <w:rStyle w:val="font2"/>
          <w:sz w:val="28"/>
        </w:rPr>
      </w:pPr>
    </w:p>
    <w:p w:rsidR="005E2D4F" w:rsidRDefault="005E2D4F" w:rsidP="005E2D4F">
      <w:pPr>
        <w:pStyle w:val="a3"/>
        <w:tabs>
          <w:tab w:val="center" w:pos="4677"/>
          <w:tab w:val="left" w:pos="5944"/>
        </w:tabs>
        <w:spacing w:before="0" w:beforeAutospacing="0" w:after="0" w:afterAutospacing="0"/>
        <w:rPr>
          <w:rStyle w:val="font2"/>
          <w:sz w:val="28"/>
        </w:rPr>
      </w:pPr>
      <w:r>
        <w:rPr>
          <w:rStyle w:val="font2"/>
          <w:sz w:val="28"/>
        </w:rPr>
        <w:tab/>
      </w:r>
      <w:r w:rsidRPr="005E2D4F">
        <w:rPr>
          <w:rStyle w:val="font2"/>
          <w:sz w:val="28"/>
        </w:rPr>
        <w:t>установил:</w:t>
      </w:r>
      <w:r>
        <w:rPr>
          <w:rStyle w:val="font2"/>
          <w:sz w:val="28"/>
        </w:rPr>
        <w:tab/>
      </w:r>
    </w:p>
    <w:p w:rsidR="005E2D4F" w:rsidRPr="005E2D4F" w:rsidRDefault="005E2D4F" w:rsidP="005E2D4F">
      <w:pPr>
        <w:pStyle w:val="a3"/>
        <w:tabs>
          <w:tab w:val="center" w:pos="4677"/>
          <w:tab w:val="left" w:pos="5944"/>
        </w:tabs>
        <w:spacing w:before="0" w:beforeAutospacing="0" w:after="0" w:afterAutospacing="0"/>
        <w:rPr>
          <w:sz w:val="28"/>
        </w:rPr>
      </w:pPr>
    </w:p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5E2D4F">
        <w:rPr>
          <w:rStyle w:val="font2"/>
          <w:sz w:val="28"/>
        </w:rPr>
        <w:t>Орлов обратился в суд с заявлением, в котором просил обязать начальника филиала № 1 УФО возместить ему расходы в сумме 25 762 руб. 50 коп</w:t>
      </w:r>
      <w:proofErr w:type="gramStart"/>
      <w:r w:rsidRPr="005E2D4F">
        <w:rPr>
          <w:rStyle w:val="font2"/>
          <w:sz w:val="28"/>
        </w:rPr>
        <w:t>.</w:t>
      </w:r>
      <w:proofErr w:type="gramEnd"/>
      <w:r w:rsidRPr="005E2D4F">
        <w:rPr>
          <w:rStyle w:val="font2"/>
          <w:sz w:val="28"/>
        </w:rPr>
        <w:t xml:space="preserve"> </w:t>
      </w:r>
      <w:proofErr w:type="gramStart"/>
      <w:r w:rsidRPr="005E2D4F">
        <w:rPr>
          <w:rStyle w:val="font2"/>
          <w:sz w:val="28"/>
        </w:rPr>
        <w:t>п</w:t>
      </w:r>
      <w:proofErr w:type="gramEnd"/>
      <w:r w:rsidRPr="005E2D4F">
        <w:rPr>
          <w:rStyle w:val="font2"/>
          <w:sz w:val="28"/>
        </w:rPr>
        <w:t>о перевозке личного имущества автомобильным транспортом к новому месту службы из г. Санкт-Петербурга в г. Мурманск.</w:t>
      </w:r>
    </w:p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5E2D4F">
        <w:rPr>
          <w:rStyle w:val="font2"/>
          <w:sz w:val="28"/>
        </w:rPr>
        <w:t>Решением гарнизонного военного суда, оставленным без изменения судом апелляционной инстанции, в удовлетворении заявления Орлова отказано.</w:t>
      </w:r>
    </w:p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5E2D4F">
        <w:rPr>
          <w:rStyle w:val="font2"/>
          <w:sz w:val="28"/>
        </w:rPr>
        <w:t>Определением судьи Северного флотского военного суда от 9 декабря 2015 г. в передаче кассационной жалобы Орлова для рассмотрения в судебном заседании суда кассационной инстанции отказано.</w:t>
      </w:r>
    </w:p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5E2D4F">
        <w:rPr>
          <w:rStyle w:val="font2"/>
          <w:sz w:val="28"/>
        </w:rPr>
        <w:t>В жалобе, поданной в Верховный Суд Российской Федерации, административный истец выражает несогласие с судебными постановлениями, просит их отменить и принять по делу новое решение об удовлетворении его требований.</w:t>
      </w:r>
    </w:p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proofErr w:type="gramStart"/>
      <w:r w:rsidRPr="005E2D4F">
        <w:rPr>
          <w:rStyle w:val="font2"/>
          <w:sz w:val="28"/>
        </w:rPr>
        <w:t xml:space="preserve">В обоснование жалобы указывается, что суды неправильно применили нормы материального права, а именно п. 1.2 ст. 20 Федерального закона «О статусе военнослужащих», п. 66 «Руководства по оформлению, использованию, хранению и обращению с воинскими перевозочными документами в Вооруженных Силах Российской Федерации», утвержденного </w:t>
      </w:r>
      <w:r w:rsidRPr="005E2D4F">
        <w:rPr>
          <w:rStyle w:val="font2"/>
          <w:sz w:val="28"/>
        </w:rPr>
        <w:lastRenderedPageBreak/>
        <w:t>приказом Министра обороны Российской Федерации от 6 июня 2001 г. № 200, и неправильно определили обстоятельства, имеющие значение для дела.</w:t>
      </w:r>
      <w:proofErr w:type="gramEnd"/>
    </w:p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proofErr w:type="gramStart"/>
      <w:r w:rsidRPr="005E2D4F">
        <w:rPr>
          <w:rStyle w:val="font2"/>
          <w:sz w:val="28"/>
        </w:rPr>
        <w:t>Орлов утверждает, что поскольку железнодорожного сообщения между предыдущим и новым местами службы не имеется, он вправе был организовать перевозку домашних вещей иным транспортом (автомобильным) в пределах, не превышающих стоимость провоза 20-ти тонного контейнера, полагая, что у него возникло право на компенсацию расходов, связанных с перевозкой личного имущества к новому месту службы.</w:t>
      </w:r>
      <w:proofErr w:type="gramEnd"/>
    </w:p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5E2D4F">
        <w:rPr>
          <w:rStyle w:val="font2"/>
          <w:sz w:val="28"/>
        </w:rPr>
        <w:t>По запросу судьи Верховного Суда Российской Федерации от 9 марта 2016 г. дело истребовано в Верховный Суд Российской Федерации.</w:t>
      </w:r>
    </w:p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5E2D4F">
        <w:rPr>
          <w:rStyle w:val="font2"/>
          <w:sz w:val="28"/>
        </w:rPr>
        <w:t>Согласно п. 3 ч. 1 ст. 323 Кодекса административного судопроизводства Российской Федерации (далее - КАС РФ) по результатам изучения кассационных жалобы, представления судья выносит определение об отказе в передаче кассационных жалобы, представления для рассмотрения в судебном заседании суда кассационной инстанции, если отсутствуют основания для пересмотра судебных актов в кассационном порядке.</w:t>
      </w:r>
    </w:p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proofErr w:type="gramStart"/>
      <w:r w:rsidRPr="005E2D4F">
        <w:rPr>
          <w:rStyle w:val="font2"/>
          <w:sz w:val="28"/>
        </w:rPr>
        <w:t>Основаниями для отмены или изменения судебных актов в кассационном порядке в силу ст. 328 КАС РФ являются существенные нарушения норм материального права или норм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5E2D4F">
        <w:rPr>
          <w:rStyle w:val="font2"/>
          <w:sz w:val="28"/>
        </w:rPr>
        <w:t>Таких оснований для пересмотра обжалуемых судебных актов по результатам изучения доводов кассационной жалобы и истребованного дела не усматривается.</w:t>
      </w:r>
    </w:p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proofErr w:type="gramStart"/>
      <w:r w:rsidRPr="005E2D4F">
        <w:rPr>
          <w:rStyle w:val="font2"/>
          <w:sz w:val="28"/>
        </w:rPr>
        <w:t>В соответствии с п. 1.2 ст. 20 Федерального закона от 27 мая 1998 г. № 76-ФЗ «О статусе военнослужащих» военнослужащие, проходящие военную службу по контракту, при переводе на новое место военной службы имеют право на перевоз на безвозмездной основе до 20 тонн личного имущества в контейнерах от прежнего места жительства на новое железнодорожным транспортом, а там, где нет железнодорожного транспорта, - другими</w:t>
      </w:r>
      <w:proofErr w:type="gramEnd"/>
      <w:r w:rsidRPr="005E2D4F">
        <w:rPr>
          <w:rStyle w:val="font2"/>
          <w:sz w:val="28"/>
        </w:rPr>
        <w:t xml:space="preserve"> видами транспорта (за исключением воздушного).</w:t>
      </w:r>
    </w:p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proofErr w:type="gramStart"/>
      <w:r w:rsidRPr="005E2D4F">
        <w:rPr>
          <w:rStyle w:val="font2"/>
          <w:sz w:val="28"/>
        </w:rPr>
        <w:t>Такой же порядок определен в п. 3 постановления Правительства Российской Федерации от 20 апреля 2000 г. № 354 «О порядке возмещения расходов, связанных с перевозкой военнослужащих, граждан, уволенных с военной службы, и членов их семей, а также их личного имущества» и п. 66 Руководства по оформлению,</w:t>
      </w:r>
      <w:r>
        <w:rPr>
          <w:rStyle w:val="font2"/>
          <w:sz w:val="28"/>
        </w:rPr>
        <w:t xml:space="preserve"> </w:t>
      </w:r>
      <w:r w:rsidRPr="005E2D4F">
        <w:rPr>
          <w:rStyle w:val="font2"/>
          <w:sz w:val="28"/>
        </w:rPr>
        <w:t>использованию, хранению и обращению с воинскими перевозочными документами в Вооруженных Силах Российской Федерации, утвержденного приказом</w:t>
      </w:r>
      <w:proofErr w:type="gramEnd"/>
      <w:r w:rsidRPr="005E2D4F">
        <w:rPr>
          <w:rStyle w:val="font2"/>
          <w:sz w:val="28"/>
        </w:rPr>
        <w:t xml:space="preserve"> Министра обороны Российской Федерации от 6 июня 2001 г. № 200.</w:t>
      </w:r>
    </w:p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proofErr w:type="gramStart"/>
      <w:r w:rsidRPr="005E2D4F">
        <w:rPr>
          <w:rStyle w:val="font2"/>
          <w:sz w:val="28"/>
        </w:rPr>
        <w:t xml:space="preserve">Из материалов административного дела следует, что Орлов, проходивший военную службу по контракту в войсковой части </w:t>
      </w:r>
      <w:r>
        <w:rPr>
          <w:rStyle w:val="font2"/>
          <w:sz w:val="28"/>
        </w:rPr>
        <w:t xml:space="preserve">12633-2, </w:t>
      </w:r>
      <w:r>
        <w:rPr>
          <w:rStyle w:val="font2"/>
          <w:sz w:val="28"/>
        </w:rPr>
        <w:lastRenderedPageBreak/>
        <w:t xml:space="preserve">расположенной в п. </w:t>
      </w:r>
      <w:proofErr w:type="spellStart"/>
      <w:r>
        <w:rPr>
          <w:rStyle w:val="font2"/>
          <w:sz w:val="28"/>
        </w:rPr>
        <w:t>Гле</w:t>
      </w:r>
      <w:r w:rsidRPr="005E2D4F">
        <w:rPr>
          <w:rStyle w:val="font2"/>
          <w:sz w:val="28"/>
        </w:rPr>
        <w:t>бычево</w:t>
      </w:r>
      <w:proofErr w:type="spellEnd"/>
      <w:r w:rsidRPr="005E2D4F">
        <w:rPr>
          <w:rStyle w:val="font2"/>
          <w:sz w:val="28"/>
        </w:rPr>
        <w:t xml:space="preserve"> Выборгского района Ленинградской области, приказом командующего войсками Западного военного округа от 14 ноября 2014 г. № 498 назначен в войсковую часть 49324, дислоцированную в г. Североморске Мурманской области, куда он убыл на основании соответствующего предписания для дальнейшего прохождения военной службы.</w:t>
      </w:r>
      <w:proofErr w:type="gramEnd"/>
    </w:p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proofErr w:type="gramStart"/>
      <w:r w:rsidRPr="005E2D4F">
        <w:rPr>
          <w:rStyle w:val="font2"/>
          <w:sz w:val="28"/>
        </w:rPr>
        <w:t>В связи с убытием к новому месту службы заявитель по своему усмотрению воспользовался услугами транспортной компании, осуществившей перевозку личных вещей весом 17,5 тонн (учитывалось по объему) на автомобиле, оплатив услугу перевозки в сумме 25 762 руб. 50 коп., после чего представил документы для компенсации расходов по перевозке имущества в филиал № 1 УФО.</w:t>
      </w:r>
      <w:proofErr w:type="gramEnd"/>
    </w:p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5E2D4F">
        <w:rPr>
          <w:rStyle w:val="font2"/>
          <w:sz w:val="28"/>
        </w:rPr>
        <w:t xml:space="preserve">Вопреки утверждению автора кассационной жалобы, в своем заявлении в суд Орлов просил обязать должностное лицо оплатить ему расходы, связанные с перевозкой имущества именно из </w:t>
      </w:r>
      <w:proofErr w:type="gramStart"/>
      <w:r w:rsidRPr="005E2D4F">
        <w:rPr>
          <w:rStyle w:val="font2"/>
          <w:sz w:val="28"/>
        </w:rPr>
        <w:t>г</w:t>
      </w:r>
      <w:proofErr w:type="gramEnd"/>
      <w:r w:rsidRPr="005E2D4F">
        <w:rPr>
          <w:rStyle w:val="font2"/>
          <w:sz w:val="28"/>
        </w:rPr>
        <w:t>. Санкт-Петербурга в г. Мурманск, подтвердив свое требование приложенными документами. Между тем, из копии договора транспортной экспедиции № 65, заключенного 10 апреля 2015 г., т.е. уже после получения квитанции о выдаче груза от 31 марта 2015 г., не усматривается маршрут перевозки имущества. При этом</w:t>
      </w:r>
      <w:proofErr w:type="gramStart"/>
      <w:r w:rsidRPr="005E2D4F">
        <w:rPr>
          <w:rStyle w:val="font2"/>
          <w:sz w:val="28"/>
        </w:rPr>
        <w:t>,</w:t>
      </w:r>
      <w:proofErr w:type="gramEnd"/>
      <w:r w:rsidRPr="005E2D4F">
        <w:rPr>
          <w:rStyle w:val="font2"/>
          <w:sz w:val="28"/>
        </w:rPr>
        <w:t xml:space="preserve"> к вышеуказанному договору приложен утвержденный тариф на услуги по доставке груза из г. Санкт-Петербурга в г. Мурманск, на основании которого и в соответствии с п. 3.1 договора был произведен расчет стоимости перевозки имущества административного истца (л.д. 16).</w:t>
      </w:r>
    </w:p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5E2D4F">
        <w:rPr>
          <w:rStyle w:val="font2"/>
          <w:sz w:val="28"/>
        </w:rPr>
        <w:t>По делу достоверно установлено, что между городами Санкт-Петербургом и Мурманском осуществляются контейнерные перевозки железнодорожным транспортом.</w:t>
      </w:r>
    </w:p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5E2D4F">
        <w:rPr>
          <w:rStyle w:val="font2"/>
          <w:sz w:val="28"/>
        </w:rPr>
        <w:t>Сведений о том, что у Орлова имелись препятствия в осуществлении своего права на перевозку имущества именно железнодорожным транспортом по указанному им в заявлении маршруту, материалы дела не содержат.</w:t>
      </w:r>
    </w:p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proofErr w:type="gramStart"/>
      <w:r w:rsidRPr="005E2D4F">
        <w:rPr>
          <w:rStyle w:val="font2"/>
          <w:sz w:val="28"/>
        </w:rPr>
        <w:t>При таких обстоятельствах, суды пришли к правильному выводу о том, что оспариваемые действия должностного лица прав Орлова не нарушают, так как в данном случае у него самого не возникло субъективного права на компенсацию затрат, связанных с перевозом его личных вещей автомобильным транспортом по иному маршруту следования, чем места его предыдущего жительства и службы.</w:t>
      </w:r>
      <w:proofErr w:type="gramEnd"/>
    </w:p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proofErr w:type="gramStart"/>
      <w:r w:rsidRPr="005E2D4F">
        <w:rPr>
          <w:rStyle w:val="font2"/>
          <w:sz w:val="28"/>
        </w:rPr>
        <w:t>Что же касается доводов жалобы о том, что от предыдущего места службы к новому месту службы отсутствовал железнодорожный транспорт, осуществляющий перевозку контейнерных грузов, то они являются несостоятельными в связи с тем, что судом было рассмотрено дело именно в рамках заявленных Орловым требований о компенсации расходов за перевозку имущества между г. Санкт-Петербургом и г. Мурманском.</w:t>
      </w:r>
      <w:proofErr w:type="gramEnd"/>
    </w:p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5E2D4F">
        <w:rPr>
          <w:rStyle w:val="font2"/>
          <w:sz w:val="28"/>
        </w:rPr>
        <w:t xml:space="preserve">По этим же основаниям не влияет на правильность выводов судебных инстанции наличие в материалах дела копии пояснительной записки к </w:t>
      </w:r>
      <w:r w:rsidRPr="005E2D4F">
        <w:rPr>
          <w:rStyle w:val="font2"/>
          <w:sz w:val="28"/>
        </w:rPr>
        <w:lastRenderedPageBreak/>
        <w:t>квитанции о выдаче груза от 31 марта 2015 г. о маршруте перевозки автотранспортом имущества Орлова.</w:t>
      </w:r>
    </w:p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5E2D4F">
        <w:rPr>
          <w:rStyle w:val="font2"/>
          <w:sz w:val="28"/>
        </w:rPr>
        <w:t>С учетом изложенного основания для удовлетворения кассационной жалобы ввиду отсутствия существенных нарушений норм материального и процессуального права отсутствуют.</w:t>
      </w:r>
    </w:p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5E2D4F">
        <w:rPr>
          <w:rStyle w:val="font2"/>
          <w:sz w:val="28"/>
        </w:rPr>
        <w:t>Руководствуясь п. 1 ч. 3 ст. 323 и ст. 324 КАС РФ,</w:t>
      </w:r>
    </w:p>
    <w:p w:rsidR="005E2D4F" w:rsidRDefault="005E2D4F" w:rsidP="005E2D4F">
      <w:pPr>
        <w:pStyle w:val="a3"/>
        <w:spacing w:before="0" w:beforeAutospacing="0" w:after="0" w:afterAutospacing="0"/>
        <w:jc w:val="both"/>
        <w:rPr>
          <w:rStyle w:val="font2"/>
          <w:sz w:val="28"/>
        </w:rPr>
      </w:pPr>
    </w:p>
    <w:p w:rsidR="005E2D4F" w:rsidRDefault="005E2D4F" w:rsidP="005E2D4F">
      <w:pPr>
        <w:pStyle w:val="a3"/>
        <w:spacing w:before="0" w:beforeAutospacing="0" w:after="0" w:afterAutospacing="0"/>
        <w:jc w:val="center"/>
        <w:rPr>
          <w:rStyle w:val="font2"/>
          <w:sz w:val="28"/>
        </w:rPr>
      </w:pPr>
      <w:r w:rsidRPr="005E2D4F">
        <w:rPr>
          <w:rStyle w:val="font2"/>
          <w:sz w:val="28"/>
        </w:rPr>
        <w:t>определил:</w:t>
      </w:r>
    </w:p>
    <w:p w:rsidR="005E2D4F" w:rsidRPr="005E2D4F" w:rsidRDefault="005E2D4F" w:rsidP="005E2D4F">
      <w:pPr>
        <w:pStyle w:val="a3"/>
        <w:spacing w:before="0" w:beforeAutospacing="0" w:after="0" w:afterAutospacing="0"/>
        <w:jc w:val="center"/>
        <w:rPr>
          <w:sz w:val="28"/>
        </w:rPr>
      </w:pPr>
    </w:p>
    <w:p w:rsidR="005E2D4F" w:rsidRPr="005E2D4F" w:rsidRDefault="005E2D4F" w:rsidP="005E2D4F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5E2D4F">
        <w:rPr>
          <w:rStyle w:val="font2"/>
          <w:sz w:val="28"/>
        </w:rPr>
        <w:t>отказать в передаче кассационной жалобы Орлова Виктора Николаевича на решение Североморского гарнизонного военного суда от 19 августа 2015 г. и апелляционное определение Северного флотского военного суда от 7 октября 2015 г. для рассмотрения в судебном заседании суда кассационной инстанции.</w:t>
      </w:r>
    </w:p>
    <w:p w:rsidR="005E2D4F" w:rsidRDefault="005E2D4F" w:rsidP="005E2D4F">
      <w:pPr>
        <w:pStyle w:val="a3"/>
        <w:spacing w:before="0" w:beforeAutospacing="0" w:after="0" w:afterAutospacing="0"/>
        <w:jc w:val="both"/>
        <w:rPr>
          <w:rStyle w:val="font2"/>
          <w:sz w:val="28"/>
        </w:rPr>
      </w:pPr>
    </w:p>
    <w:p w:rsidR="005E2D4F" w:rsidRDefault="005E2D4F" w:rsidP="005E2D4F">
      <w:pPr>
        <w:pStyle w:val="a3"/>
        <w:spacing w:before="0" w:beforeAutospacing="0" w:after="0" w:afterAutospacing="0"/>
        <w:jc w:val="both"/>
        <w:rPr>
          <w:rStyle w:val="font2"/>
          <w:sz w:val="28"/>
        </w:rPr>
      </w:pPr>
      <w:r w:rsidRPr="005E2D4F">
        <w:rPr>
          <w:rStyle w:val="font2"/>
          <w:sz w:val="28"/>
        </w:rPr>
        <w:t xml:space="preserve">Судья Верховного Суда </w:t>
      </w:r>
    </w:p>
    <w:p w:rsidR="005E2D4F" w:rsidRPr="005E2D4F" w:rsidRDefault="005E2D4F" w:rsidP="005E2D4F">
      <w:pPr>
        <w:pStyle w:val="a3"/>
        <w:spacing w:before="0" w:beforeAutospacing="0" w:after="0" w:afterAutospacing="0"/>
        <w:jc w:val="both"/>
        <w:rPr>
          <w:sz w:val="28"/>
        </w:rPr>
      </w:pPr>
      <w:r w:rsidRPr="005E2D4F">
        <w:rPr>
          <w:rStyle w:val="font2"/>
          <w:sz w:val="28"/>
        </w:rPr>
        <w:t>Российской Федерации</w:t>
      </w:r>
      <w:r>
        <w:rPr>
          <w:sz w:val="28"/>
        </w:rPr>
        <w:t xml:space="preserve">                                                               </w:t>
      </w:r>
      <w:r w:rsidRPr="005E2D4F">
        <w:rPr>
          <w:rStyle w:val="font2"/>
          <w:sz w:val="28"/>
        </w:rPr>
        <w:t xml:space="preserve">А.Н. </w:t>
      </w:r>
      <w:proofErr w:type="spellStart"/>
      <w:r w:rsidRPr="005E2D4F">
        <w:rPr>
          <w:rStyle w:val="font2"/>
          <w:sz w:val="28"/>
        </w:rPr>
        <w:t>Замашнюк</w:t>
      </w:r>
      <w:proofErr w:type="spellEnd"/>
    </w:p>
    <w:p w:rsidR="007C29AB" w:rsidRPr="005E2D4F" w:rsidRDefault="007C29AB" w:rsidP="005E2D4F">
      <w:pPr>
        <w:spacing w:after="0" w:line="240" w:lineRule="auto"/>
        <w:ind w:firstLine="709"/>
        <w:jc w:val="both"/>
        <w:rPr>
          <w:sz w:val="24"/>
        </w:rPr>
      </w:pPr>
    </w:p>
    <w:sectPr w:rsidR="007C29AB" w:rsidRPr="005E2D4F" w:rsidSect="005E2D4F">
      <w:headerReference w:type="default" r:id="rId6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2D4F" w:rsidRDefault="005E2D4F" w:rsidP="005E2D4F">
      <w:pPr>
        <w:spacing w:after="0" w:line="240" w:lineRule="auto"/>
      </w:pPr>
      <w:r>
        <w:separator/>
      </w:r>
    </w:p>
  </w:endnote>
  <w:endnote w:type="continuationSeparator" w:id="1">
    <w:p w:rsidR="005E2D4F" w:rsidRDefault="005E2D4F" w:rsidP="005E2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2D4F" w:rsidRDefault="005E2D4F" w:rsidP="005E2D4F">
      <w:pPr>
        <w:spacing w:after="0" w:line="240" w:lineRule="auto"/>
      </w:pPr>
      <w:r>
        <w:separator/>
      </w:r>
    </w:p>
  </w:footnote>
  <w:footnote w:type="continuationSeparator" w:id="1">
    <w:p w:rsidR="005E2D4F" w:rsidRDefault="005E2D4F" w:rsidP="005E2D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0965981"/>
      <w:docPartObj>
        <w:docPartGallery w:val="Page Numbers (Top of Page)"/>
        <w:docPartUnique/>
      </w:docPartObj>
    </w:sdtPr>
    <w:sdtContent>
      <w:p w:rsidR="005E2D4F" w:rsidRDefault="005E2D4F">
        <w:pPr>
          <w:pStyle w:val="a4"/>
          <w:jc w:val="center"/>
        </w:pPr>
        <w:fldSimple w:instr=" PAGE   \* MERGEFORMAT ">
          <w:r>
            <w:rPr>
              <w:noProof/>
            </w:rPr>
            <w:t>4</w:t>
          </w:r>
        </w:fldSimple>
      </w:p>
    </w:sdtContent>
  </w:sdt>
  <w:p w:rsidR="005E2D4F" w:rsidRDefault="005E2D4F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/>
  <w:rsids>
    <w:rsidRoot w:val="005E2D4F"/>
    <w:rsid w:val="005E2D4F"/>
    <w:rsid w:val="007C29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29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E2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5E2D4F"/>
  </w:style>
  <w:style w:type="character" w:customStyle="1" w:styleId="font2">
    <w:name w:val="font2"/>
    <w:basedOn w:val="a0"/>
    <w:rsid w:val="005E2D4F"/>
  </w:style>
  <w:style w:type="character" w:customStyle="1" w:styleId="font3">
    <w:name w:val="font3"/>
    <w:basedOn w:val="a0"/>
    <w:rsid w:val="005E2D4F"/>
  </w:style>
  <w:style w:type="character" w:customStyle="1" w:styleId="font1">
    <w:name w:val="font1"/>
    <w:basedOn w:val="a0"/>
    <w:rsid w:val="005E2D4F"/>
  </w:style>
  <w:style w:type="character" w:customStyle="1" w:styleId="font0">
    <w:name w:val="font0"/>
    <w:basedOn w:val="a0"/>
    <w:rsid w:val="005E2D4F"/>
  </w:style>
  <w:style w:type="paragraph" w:styleId="a4">
    <w:name w:val="header"/>
    <w:basedOn w:val="a"/>
    <w:link w:val="a5"/>
    <w:uiPriority w:val="99"/>
    <w:unhideWhenUsed/>
    <w:rsid w:val="005E2D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E2D4F"/>
  </w:style>
  <w:style w:type="paragraph" w:styleId="a6">
    <w:name w:val="footer"/>
    <w:basedOn w:val="a"/>
    <w:link w:val="a7"/>
    <w:uiPriority w:val="99"/>
    <w:semiHidden/>
    <w:unhideWhenUsed/>
    <w:rsid w:val="005E2D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5E2D4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87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1234</Words>
  <Characters>7037</Characters>
  <Application>Microsoft Office Word</Application>
  <DocSecurity>0</DocSecurity>
  <Lines>58</Lines>
  <Paragraphs>16</Paragraphs>
  <ScaleCrop>false</ScaleCrop>
  <Company>SPecialiST RePack</Company>
  <LinksUpToDate>false</LinksUpToDate>
  <CharactersWithSpaces>8255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2016-05-17T13:07:00Z</dcterms:created>
  <dcterms:modified xsi:type="dcterms:W3CDTF">2016-05-17T13:14:00Z</dcterms:modified>
</cp:coreProperties>
</file>