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CFB" w:rsidRPr="00344CFB" w:rsidRDefault="00344CFB" w:rsidP="00344CFB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344CFB">
        <w:rPr>
          <w:rFonts w:ascii="Times New Roman" w:hAnsi="Times New Roman" w:cs="Times New Roman"/>
          <w:b/>
          <w:i/>
          <w:sz w:val="24"/>
          <w:szCs w:val="28"/>
        </w:rPr>
        <w:t>Военнослужащие, принятые на жилищный учет в ранее действовавшем порядке, сохраняют право на внесение в Единый реестр вновь созданным жилищным органом при отсутствии препятствий, установленных законом.</w:t>
      </w:r>
    </w:p>
    <w:p w:rsidR="00344CFB" w:rsidRPr="00344CFB" w:rsidRDefault="00344CFB" w:rsidP="00344CFB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344CFB">
        <w:rPr>
          <w:rFonts w:ascii="Times New Roman" w:hAnsi="Times New Roman" w:cs="Times New Roman"/>
          <w:b/>
          <w:i/>
          <w:sz w:val="24"/>
          <w:szCs w:val="28"/>
        </w:rPr>
        <w:t>Данная процедура оформляется решением уполномоченного жилищного органа Министерства обороны Российской Федерации.</w:t>
      </w:r>
    </w:p>
    <w:p w:rsidR="00344CFB" w:rsidRPr="00344CFB" w:rsidRDefault="00344CFB" w:rsidP="00344CFB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8"/>
        </w:rPr>
      </w:pPr>
      <w:r w:rsidRPr="00344CFB">
        <w:rPr>
          <w:rFonts w:ascii="Times New Roman" w:hAnsi="Times New Roman" w:cs="Times New Roman"/>
          <w:b/>
          <w:i/>
          <w:sz w:val="24"/>
          <w:szCs w:val="28"/>
        </w:rPr>
        <w:t>Уполномоченный жилищный орган Министерства обороны Российской Федерации не только вправе, но и обязан осуществлять проверку правомерности действий должностных лиц органа, осуществляющего принятие на учет, при решении этого вопроса.</w:t>
      </w:r>
    </w:p>
    <w:p w:rsidR="00344CFB" w:rsidRPr="00344CFB" w:rsidRDefault="00344CFB">
      <w:pPr>
        <w:pStyle w:val="ConsPlusTitlePage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ВЕРХОВНЫЙ СУД РОССИЙСКОЙ ФЕДЕРАЦИИ</w:t>
      </w: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Именем Российской Федерации</w:t>
      </w: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РЕШЕНИЕ</w:t>
      </w:r>
    </w:p>
    <w:p w:rsidR="00344CFB" w:rsidRPr="00344CFB" w:rsidRDefault="00344CFB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от 26 июня 2013 г. N ВКГПИ13-21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Военная коллегия Верховного Суда Российской Федерации в составе председательствующего судьи Верховного Суда Российской Федерации </w:t>
      </w:r>
      <w:proofErr w:type="spellStart"/>
      <w:r w:rsidRPr="00344CFB">
        <w:rPr>
          <w:rFonts w:ascii="Times New Roman" w:hAnsi="Times New Roman" w:cs="Times New Roman"/>
          <w:sz w:val="28"/>
          <w:szCs w:val="28"/>
        </w:rPr>
        <w:t>Шалякина</w:t>
      </w:r>
      <w:proofErr w:type="spellEnd"/>
      <w:r w:rsidRPr="00344CFB">
        <w:rPr>
          <w:rFonts w:ascii="Times New Roman" w:hAnsi="Times New Roman" w:cs="Times New Roman"/>
          <w:sz w:val="28"/>
          <w:szCs w:val="28"/>
        </w:rPr>
        <w:t xml:space="preserve"> А.С.,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при секретаре - Р.,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с участием прокурора отдела управления Главной военной прокуратуры подполковника юстиции Д., представителя заявителя Г.Г. - З., представителя Министерства обороны Российской Федерации Ч. и представителя Министерства юстиции Российской Федерации Г.И., рассмотрев в открытом судебном заседании гражданское дело по заявлению Г.Г. о признании противоречащим закону и недействующим </w:t>
      </w:r>
      <w:hyperlink r:id="rId4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о предоставлении военнослужащим - гражданам Российской Федерации, проходящим военную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службу по контракту в Вооруженных Силах Российской Федерации, жилых помещений по договору социального найма, утвержденной приказом Министра обороны Российской Федерации от 30 сентября 2010 г. N 1280 (далее - Инструкция),</w:t>
      </w:r>
    </w:p>
    <w:p w:rsidR="00344CFB" w:rsidRPr="00344CFB" w:rsidRDefault="00344CFB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установила: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Г.Г. обратился в Верховный Суд Российской Федерации с заявлением о признании недействующим указанного нормативного правового </w:t>
      </w:r>
      <w:hyperlink r:id="rId5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акта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, который, по его мнению, в названной части противоречит </w:t>
      </w:r>
      <w:hyperlink r:id="rId6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Конституции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Российской Федерации и </w:t>
      </w:r>
      <w:hyperlink r:id="rId7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ст. 6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Жилищного кодекса Российской Федерации.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Г.Г. утверждает, что из буквального содержания </w:t>
      </w:r>
      <w:hyperlink r:id="rId8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следует автоматическое включение в Единый реестр военнослужащих, нуждающихся в получении жилых помещений по договорам социального найма, ранее принятых на жилищный учет после 1 марта 2005 г. и до даты вступления в силу </w:t>
      </w:r>
      <w:hyperlink r:id="rId9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Инструкции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. В дальнейшем военнослужащий может быть снят с данного учета по основаниям, установленным </w:t>
      </w:r>
      <w:hyperlink r:id="rId10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Инструкции.</w:t>
      </w:r>
      <w:proofErr w:type="gramEnd"/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lastRenderedPageBreak/>
        <w:t xml:space="preserve">В то же время жилищными органами Министерства обороны Российской Федерации при передаче жилищных дел из воинских частей проводится новая процедура принятия военнослужащих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на учет нуждающихся в жилых помещениях с проверкой оснований для включения в соответствующие списки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>. При наличии недостатков принимается решение об отказе во включении в Единый реестр, а не о снятии с учета.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Аналогичное толкование </w:t>
      </w:r>
      <w:hyperlink r:id="rId11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оспариваемой нормы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дано Краснодарским гарнизонным военным судом в решении от 27 ноября 2012 г. по заявлению Г.Г.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 связи с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изложенным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заявитель считает </w:t>
      </w:r>
      <w:hyperlink r:id="rId12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противоречащим действующему законодательству.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Представители Министерства обороны Российской Федерации и Министерства юстиции Российской Федерации в своих возражениях требования заявителя не признали и просили отказать в их удовлетворении.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>Надлежащим образом извещенный о месте и времени судебного заседания Г.Г. в суд не прибыл и просил рассмотреть заявление без его участия.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При этом заявитель установленным порядком оформил доверенность представлять его интересы в данном судебном заседании З., который поддержал требования заявителя и пояснил следующее.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По мнению З., должностные лица ФГУ "Южное региональное управление жилищного обеспечения" Министерства обороны РФ, куда обратился Г.Г. с заявлением о восстановлении его в Едином реестре военнослужащих, нуждающихся в получении жилья, неправильно толкуют и применяют </w:t>
      </w:r>
      <w:hyperlink r:id="rId13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оспариваемый пункт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>В частности, при передаче списков военнослужащих, жилищных дел из воинских частей в указанное ФГУ, по сути, проводится новая процедура принятия военнослужащих на учет нуждающихся в жилье с проверкой оснований для включения в эти списки, а не автоматическое включение в Единый реестр.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При наличии недостатков, замечаний принимается решение об отказе во включении в Единый реестр, а не о снятии с учета, хотя эти два понятия отличаются друг от друга.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Далее З. пояснил, что, не оспаривая в принципе законность принятой </w:t>
      </w:r>
      <w:hyperlink r:id="rId14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Инструкции</w:t>
        </w:r>
      </w:hyperlink>
      <w:r w:rsidRPr="00344CFB">
        <w:rPr>
          <w:rFonts w:ascii="Times New Roman" w:hAnsi="Times New Roman" w:cs="Times New Roman"/>
          <w:sz w:val="28"/>
          <w:szCs w:val="28"/>
        </w:rPr>
        <w:t>, вместе с тем считает, что неправильное толкование, придаваемое данному нормативному акту правоприменительной практикой, явилось причиной пересмотра ранее принятого решения о признании Г.Г. нуждающимся в получении жилого помещения и нарушения права заявителя.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 судебном заседании представители Министерства обороны Российской Федерации и Министерства юстиции Российской Федерации, соответственно, Ч. и Г.И. требования заявителя не признали, просили отказать в их удовлетворении, пояснив, что оспариваемый нормативный </w:t>
      </w:r>
      <w:hyperlink r:id="rId15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правовой акт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издан Министром обороны Российской Федерации в пределах его полномочий и не противоречит действующему законодательству.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При этом Ч. также пояснил, что положения норм </w:t>
      </w:r>
      <w:hyperlink r:id="rId16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оспариваемого абзаца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не могут рассматриваться, как не совместимые с требованиями жилищного законодательства и противоречащие конституционным принципам, </w:t>
      </w:r>
      <w:r w:rsidRPr="00344CFB">
        <w:rPr>
          <w:rFonts w:ascii="Times New Roman" w:hAnsi="Times New Roman" w:cs="Times New Roman"/>
          <w:sz w:val="28"/>
          <w:szCs w:val="28"/>
        </w:rPr>
        <w:lastRenderedPageBreak/>
        <w:t xml:space="preserve">обеспечивающим защиту конституционных прав на жилище. Более того, </w:t>
      </w:r>
      <w:hyperlink r:id="rId17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полностью соответствует положениям </w:t>
      </w:r>
      <w:hyperlink r:id="rId18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ст. 56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ЖК РФ и прав заявителя не нарушает.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>Выслушав выступления представителя заявителя Г.Г. - З., объяснения представителя заинтересованного лица - Министра обороны РФ Ч., а также представителя Министерства юстиции РФ Г.И., исследовав материалы дела и заслушав заключение прокурора подполковника юстиции Д., полагавшего необходимым в удовлетворении заявления Г.Г. отказать, Военная коллегия находит заявление не подлежащим удовлетворению по следующим основаниям.</w:t>
      </w:r>
      <w:proofErr w:type="gramEnd"/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9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п. 5 ст. 5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Жилищного кодекса РФ федеральные органы исполнительной власти могут издавать нормативные правовые акты, содержащие нормы, регулирующие жилищные отношения, в случаях и в пределах, предусмотренных этим </w:t>
      </w:r>
      <w:hyperlink r:id="rId20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кодексом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, другими федеральными законами, указами Президента Российской Федерации, постановлениями Правительства Российской Федерации. При этом в соответствии с </w:t>
      </w:r>
      <w:hyperlink r:id="rId21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п. 6 ст. 12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Жилищного кодекса РФ определение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порядка предоставления жилых помещений жилищного фонда Российской Федерации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гражданам, которые нуждаются в жилых помещениях и категории которых установлены федеральным законом, указами Президента Российской Федерации, также относится к компетенции органов государственной власти Российской Федерации.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Министр обороны Российской Федерации </w:t>
      </w:r>
      <w:hyperlink r:id="rId22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от 30 сентября 2010 г. N 1280 утвердил </w:t>
      </w:r>
      <w:hyperlink r:id="rId23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Инструкцию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 социального найма.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Данный </w:t>
      </w:r>
      <w:hyperlink r:id="rId24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зарегистрирован в Министерстве юстиции Российской Федерации 27 октября 2010 г. (регистрационный N 18841) и опубликован в "Российской газете" от 29 октября 2010 г. N 246.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издан Министром обороны Российской Федерации в пределах полномочий, предоставленных ему </w:t>
      </w:r>
      <w:hyperlink r:id="rId26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Положением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 Министерстве обороны Российской Федерации, утвержденным Указом Президента Российской Федерации от 16 августа 2004 г. N 1082.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Таким образом, оспариваемый </w:t>
      </w:r>
      <w:hyperlink r:id="rId27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издан правомочным на это должностным лицом - Министром обороны Российской Федерации в пределах его компетенции и в соответствии с требованиями действующего законодательства.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28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военнослужащие, принятые на учет нуждающихся в жилых помещениях после 1 марта 2005 г., сохраняют право состоять на учете до получения ими жилых помещений по договорам социального найма. Указанные военнослужащие снимаются с данного учета по основаниям, предусмотренным настоящим </w:t>
      </w:r>
      <w:hyperlink r:id="rId29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пунктом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>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Предусмотренные данным </w:t>
      </w:r>
      <w:hyperlink r:id="rId30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пунктом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основания снятия военнослужащего с жилищного учета полностью воспроизводят установленные </w:t>
      </w:r>
      <w:hyperlink r:id="rId31" w:history="1">
        <w:proofErr w:type="gram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ч</w:t>
        </w:r>
        <w:proofErr w:type="gram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1 ст. 56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</w:t>
      </w:r>
      <w:r w:rsidRPr="00344CFB">
        <w:rPr>
          <w:rFonts w:ascii="Times New Roman" w:hAnsi="Times New Roman" w:cs="Times New Roman"/>
          <w:sz w:val="28"/>
          <w:szCs w:val="28"/>
        </w:rPr>
        <w:lastRenderedPageBreak/>
        <w:t>Жилищного кодекса РФ.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hyperlink r:id="rId32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оспариваемая норма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, предусматривающая гарантии сохранения права военнослужащих, принятых на учет нуждающихся в жилых помещениях после 1 марта 2005 г., состоять на жилищном учете до получения ими жилых помещений по договорам социального найма, при отсутствии предусмотренных Жилищным </w:t>
      </w:r>
      <w:hyperlink r:id="rId33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кодексом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РФ оснований для снятия с такого учета, не может рассматриваться как противоречащая закону, в том числе </w:t>
      </w:r>
      <w:hyperlink r:id="rId34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ст. 6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Жилищного кодекса РФ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регулирующей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действие жилищного законодательства во времени, и нарушающая права заявителя.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При этом следует отметить, что до издания </w:t>
      </w:r>
      <w:hyperlink r:id="rId35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Инструкции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порядок постановки и снятия военнослужащих с жилищного учета регулировался </w:t>
      </w:r>
      <w:hyperlink r:id="rId36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Инструкцией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 порядке обеспечения жилыми помещениями в Вооруженных Силах Российской Федерации, утвержденной приказом Министра обороны Российской Федерации от 15 февраля 2000 г. N 80, в соответствии с которой учет военнослужащих, нуждающихся в получении жилых помещений (улучшении жилищных условий), осуществлялся жилищными комиссиями воинских частей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довольствующими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КЭЧ районов.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37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Министра обороны Российской Федерации от 30 сентября 2010 г. N 1297 </w:t>
      </w:r>
      <w:hyperlink r:id="rId38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Инструкция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о порядке обеспечения жилыми помещениями в Вооруженных Силах Российской Федерации утратила силу.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После вступления в силу </w:t>
      </w:r>
      <w:hyperlink r:id="rId39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Инструкции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полномочия по жилищному учету военнослужащих в соответствии с </w:t>
      </w:r>
      <w:hyperlink r:id="rId40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Министра обороны РФ от 3 ноября 2010 года N 1455 переданы уполномоченному органу - Департаменту жилищного обеспечения Министерства обороны Российской Федерации, осуществляющему свои функции через специализированные организации Министерства обороны Российской Федерации - федеральные государственные учреждения регионов.</w:t>
      </w:r>
      <w:proofErr w:type="gramEnd"/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При этом военнослужащие, принятые на жилищный учет в ранее действовавшем порядке, сохраняют право на внесение в Единый реестр вновь созданным жилищным органом при отсутствии препятствий, установленных законом.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Данная процедура оформляется решением уполномоченного жилищного органа Министерства обороны Российской Федерации.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Исходя из положений </w:t>
      </w:r>
      <w:hyperlink r:id="rId41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ст. 5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, </w:t>
      </w:r>
      <w:hyperlink r:id="rId42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52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 </w:t>
      </w:r>
      <w:hyperlink r:id="rId43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56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Жилищного кодекса РФ уполномоченный жилищный орган Министерства обороны Российской Федерации не только вправе, но и обязан осуществлять проверку правомерности действий должностных лиц органа, осуществляющего принятие на учет, при решении этого вопроса.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Следовательно, реализация данной функции при принятии решения о внесении военнослужащих в Единый реестр полностью основана на вышеприведенных требованиях закона.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С учетом изложенного неправильное, по мнению представителя Г.Г. - З., толкование, придаваемое оспариваемому нормативному </w:t>
      </w:r>
      <w:hyperlink r:id="rId44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акту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правоприменительной практикой, в соответствии с которым пересмотрено ранее принятое решение о признании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заявителя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нуждающимся в получении </w:t>
      </w:r>
      <w:r w:rsidRPr="00344CFB">
        <w:rPr>
          <w:rFonts w:ascii="Times New Roman" w:hAnsi="Times New Roman" w:cs="Times New Roman"/>
          <w:sz w:val="28"/>
          <w:szCs w:val="28"/>
        </w:rPr>
        <w:lastRenderedPageBreak/>
        <w:t>жилого помещения, не может являться основанием для признания этой нормы противоречащей действующему законодательству.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Разрешение вопроса о проверке </w:t>
      </w:r>
      <w:proofErr w:type="gramStart"/>
      <w:r w:rsidRPr="00344CFB">
        <w:rPr>
          <w:rFonts w:ascii="Times New Roman" w:hAnsi="Times New Roman" w:cs="Times New Roman"/>
          <w:sz w:val="28"/>
          <w:szCs w:val="28"/>
        </w:rPr>
        <w:t>законности действий должностных лиц уполномоченного жилищного органа Министерства обороны РФ</w:t>
      </w:r>
      <w:proofErr w:type="gramEnd"/>
      <w:r w:rsidRPr="00344CFB">
        <w:rPr>
          <w:rFonts w:ascii="Times New Roman" w:hAnsi="Times New Roman" w:cs="Times New Roman"/>
          <w:sz w:val="28"/>
          <w:szCs w:val="28"/>
        </w:rPr>
        <w:t xml:space="preserve"> по ограничению прав заявителя, связанных с отказом во включении его в Единый реестр, в соответствии со </w:t>
      </w:r>
      <w:hyperlink r:id="rId45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статьей 27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ГПК РФ в компетенцию Военной коллегии Верховного Суда Российской Федерации в качестве суда первой инстанции не входит.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В случае несогласия с решением, действием (бездействием) указанных должностных лиц заявитель вправе оспорить их в гарнизонном военном суде по месту его жительства или по месту нахождения должностного лица (</w:t>
      </w:r>
      <w:hyperlink r:id="rId46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статья 254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ГПК РФ).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В силу </w:t>
      </w:r>
      <w:hyperlink r:id="rId47" w:history="1">
        <w:proofErr w:type="gram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ч</w:t>
        </w:r>
        <w:proofErr w:type="gram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1 ст. 253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ГПК РФ суд, признав, что оспариваемый нормативный правовой акт не противоречит федеральному закону или другому нормативному правовому акту, имеющим большую юридическую силу, принимает решение об отказе в удовлетворении соответствующего заявления.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 xml:space="preserve">Руководствуясь </w:t>
      </w:r>
      <w:hyperlink r:id="rId48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ст. ст. 194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- </w:t>
      </w:r>
      <w:hyperlink r:id="rId49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198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 </w:t>
      </w:r>
      <w:hyperlink r:id="rId50" w:history="1"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253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ГПК РФ, Военная коллегия Верховного Суда Российской Федерации</w:t>
      </w:r>
    </w:p>
    <w:p w:rsidR="00344CFB" w:rsidRPr="00344CFB" w:rsidRDefault="00344CFB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решила:</w:t>
      </w:r>
    </w:p>
    <w:p w:rsidR="00344CFB" w:rsidRPr="00344CFB" w:rsidRDefault="00344CF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4CFB">
        <w:rPr>
          <w:rFonts w:ascii="Times New Roman" w:hAnsi="Times New Roman" w:cs="Times New Roman"/>
          <w:sz w:val="28"/>
          <w:szCs w:val="28"/>
        </w:rPr>
        <w:t xml:space="preserve">В удовлетворении заявления Г.Г. о признании противоречащим закону и недействующим </w:t>
      </w:r>
      <w:hyperlink r:id="rId51" w:history="1">
        <w:proofErr w:type="spellStart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абз</w:t>
        </w:r>
        <w:proofErr w:type="spellEnd"/>
        <w:r w:rsidRPr="00344CFB">
          <w:rPr>
            <w:rFonts w:ascii="Times New Roman" w:hAnsi="Times New Roman" w:cs="Times New Roman"/>
            <w:color w:val="0000FF"/>
            <w:sz w:val="28"/>
            <w:szCs w:val="28"/>
          </w:rPr>
          <w:t>. 3 п. 10</w:t>
        </w:r>
      </w:hyperlink>
      <w:r w:rsidRPr="00344CFB">
        <w:rPr>
          <w:rFonts w:ascii="Times New Roman" w:hAnsi="Times New Roman" w:cs="Times New Roman"/>
          <w:sz w:val="28"/>
          <w:szCs w:val="28"/>
        </w:rPr>
        <w:t xml:space="preserve"> 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 социального найма, утвержденной приказом Министра обороны Российской Федерации от 30 сентября 2010 года N 1280, отказать.</w:t>
      </w:r>
      <w:proofErr w:type="gramEnd"/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форме.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Судья Верховного Суда</w:t>
      </w:r>
    </w:p>
    <w:p w:rsidR="00344CFB" w:rsidRPr="00344CFB" w:rsidRDefault="00344CF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344CFB" w:rsidRPr="00344CFB" w:rsidRDefault="00344CF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344CFB">
        <w:rPr>
          <w:rFonts w:ascii="Times New Roman" w:hAnsi="Times New Roman" w:cs="Times New Roman"/>
          <w:sz w:val="28"/>
          <w:szCs w:val="28"/>
        </w:rPr>
        <w:t>А.С.ШАЛЯКИН</w:t>
      </w: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44CFB" w:rsidRPr="00344CFB" w:rsidRDefault="00344CFB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9862A5" w:rsidRPr="00344CFB" w:rsidRDefault="009862A5">
      <w:pPr>
        <w:rPr>
          <w:rFonts w:ascii="Times New Roman" w:hAnsi="Times New Roman" w:cs="Times New Roman"/>
          <w:sz w:val="28"/>
          <w:szCs w:val="28"/>
        </w:rPr>
      </w:pPr>
    </w:p>
    <w:sectPr w:rsidR="009862A5" w:rsidRPr="00344CFB" w:rsidSect="00A16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44CFB"/>
    <w:rsid w:val="00344CFB"/>
    <w:rsid w:val="00986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62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44CF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344CF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344CF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1FC429C40184FEE0711CFF7E7CAC6E34B0D96B036D82BADAC0733855E2261842965BCA9BE59740EAZ969N" TargetMode="External"/><Relationship Id="rId18" Type="http://schemas.openxmlformats.org/officeDocument/2006/relationships/hyperlink" Target="consultantplus://offline/ref=1FC429C40184FEE0711CFF7E7CAC6E34B3DD6F006985BADAC0733855E2261842965BCA9BE59743E5Z96EN" TargetMode="External"/><Relationship Id="rId26" Type="http://schemas.openxmlformats.org/officeDocument/2006/relationships/hyperlink" Target="consultantplus://offline/ref=1FC429C40184FEE0711CFF7E7CAC6E34B0D468006884BADAC0733855E2261842965BCA9BE59740EEZ969N" TargetMode="External"/><Relationship Id="rId39" Type="http://schemas.openxmlformats.org/officeDocument/2006/relationships/hyperlink" Target="consultantplus://offline/ref=1FC429C40184FEE0711CFF7E7CAC6E34B0D96B036D82BADAC0733855E2261842965BCA9BE59740ECZ968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1FC429C40184FEE0711CFF7E7CAC6E34B3DD6F006985BADAC0733855E2261842965BCA9BE59640ECZ96EN" TargetMode="External"/><Relationship Id="rId34" Type="http://schemas.openxmlformats.org/officeDocument/2006/relationships/hyperlink" Target="consultantplus://offline/ref=1FC429C40184FEE0711CFF7E7CAC6E34B3DD6F006985BADAC0733855E2261842965BCA9BE59740E8Z96AN" TargetMode="External"/><Relationship Id="rId42" Type="http://schemas.openxmlformats.org/officeDocument/2006/relationships/hyperlink" Target="consultantplus://offline/ref=1FC429C40184FEE0711CFF7E7CAC6E34B3DD6F006985BADAC0733855E2261842965BCA9BE59743EBZ961N" TargetMode="External"/><Relationship Id="rId47" Type="http://schemas.openxmlformats.org/officeDocument/2006/relationships/hyperlink" Target="consultantplus://offline/ref=1FC429C40184FEE0711CFF7E7CAC6E34B0D46A086782BADAC0733855E2261842965BCA9BE59641EBZ961N" TargetMode="External"/><Relationship Id="rId50" Type="http://schemas.openxmlformats.org/officeDocument/2006/relationships/hyperlink" Target="consultantplus://offline/ref=1FC429C40184FEE0711CFF7E7CAC6E34B0D46A086782BADAC0733855E2261842965BCA9BE59641EBZ96EN" TargetMode="External"/><Relationship Id="rId7" Type="http://schemas.openxmlformats.org/officeDocument/2006/relationships/hyperlink" Target="consultantplus://offline/ref=1FC429C40184FEE0711CFF7E7CAC6E34B3DD6F006985BADAC0733855E2261842965BCA9BE59740E8Z96AN" TargetMode="External"/><Relationship Id="rId12" Type="http://schemas.openxmlformats.org/officeDocument/2006/relationships/hyperlink" Target="consultantplus://offline/ref=1FC429C40184FEE0711CFF7E7CAC6E34B0D96B036D82BADAC0733855E2261842965BCA9BE59740EAZ969N" TargetMode="External"/><Relationship Id="rId17" Type="http://schemas.openxmlformats.org/officeDocument/2006/relationships/hyperlink" Target="consultantplus://offline/ref=1FC429C40184FEE0711CFF7E7CAC6E34B0D96B036D82BADAC0733855E2261842965BCA9BE59740EAZ969N" TargetMode="External"/><Relationship Id="rId25" Type="http://schemas.openxmlformats.org/officeDocument/2006/relationships/hyperlink" Target="consultantplus://offline/ref=1FC429C40184FEE0711CFF7E7CAC6E34B0D96B036D82BADAC0733855E2Z266N" TargetMode="External"/><Relationship Id="rId33" Type="http://schemas.openxmlformats.org/officeDocument/2006/relationships/hyperlink" Target="consultantplus://offline/ref=1FC429C40184FEE0711CFF7E7CAC6E34B3DD6F006985BADAC0733855E2Z266N" TargetMode="External"/><Relationship Id="rId38" Type="http://schemas.openxmlformats.org/officeDocument/2006/relationships/hyperlink" Target="consultantplus://offline/ref=1FC429C40184FEE0711CFF7E7CAC6E34B8D96E066A8AE7D0C82A3457E52947559112C69AE59741ZE6BN" TargetMode="External"/><Relationship Id="rId46" Type="http://schemas.openxmlformats.org/officeDocument/2006/relationships/hyperlink" Target="consultantplus://offline/ref=1FC429C40184FEE0711CFF7E7CAC6E34B0D46A086782BADAC0733855E2261842965BCA9BE59641EAZ96AN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FC429C40184FEE0711CFF7E7CAC6E34B0D96B036D82BADAC0733855E2261842965BCA9BE59740EAZ969N" TargetMode="External"/><Relationship Id="rId20" Type="http://schemas.openxmlformats.org/officeDocument/2006/relationships/hyperlink" Target="consultantplus://offline/ref=1FC429C40184FEE0711CFF7E7CAC6E34B3DD6F006985BADAC0733855E2Z266N" TargetMode="External"/><Relationship Id="rId29" Type="http://schemas.openxmlformats.org/officeDocument/2006/relationships/hyperlink" Target="consultantplus://offline/ref=1FC429C40184FEE0711CFF7E7CAC6E34B0D96B036D82BADAC0733855E2261842965BCA9BE59740EBZ968N" TargetMode="External"/><Relationship Id="rId41" Type="http://schemas.openxmlformats.org/officeDocument/2006/relationships/hyperlink" Target="consultantplus://offline/ref=1FC429C40184FEE0711CFF7E7CAC6E34B3DD6F006985BADAC0733855E2261842965BCA9BE59740E9Z96DN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1FC429C40184FEE0711CFF7E7CAC6E34B3D5690464D7EDD8912636Z560N" TargetMode="External"/><Relationship Id="rId11" Type="http://schemas.openxmlformats.org/officeDocument/2006/relationships/hyperlink" Target="consultantplus://offline/ref=1FC429C40184FEE0711CFF7E7CAC6E34B0D96B036D82BADAC0733855E2261842965BCA9BE59740EAZ969N" TargetMode="External"/><Relationship Id="rId24" Type="http://schemas.openxmlformats.org/officeDocument/2006/relationships/hyperlink" Target="consultantplus://offline/ref=1FC429C40184FEE0711CFF7E7CAC6E34B0D96B036D82BADAC0733855E2Z266N" TargetMode="External"/><Relationship Id="rId32" Type="http://schemas.openxmlformats.org/officeDocument/2006/relationships/hyperlink" Target="consultantplus://offline/ref=1FC429C40184FEE0711CFF7E7CAC6E34B0D96B036D82BADAC0733855E2261842965BCA9BE59740EAZ969N" TargetMode="External"/><Relationship Id="rId37" Type="http://schemas.openxmlformats.org/officeDocument/2006/relationships/hyperlink" Target="consultantplus://offline/ref=1FC429C40184FEE0711CFF7E7CAC6E34B0DD68036C80BADAC0733855E2261842965BCA9BE59740EDZ96EN" TargetMode="External"/><Relationship Id="rId40" Type="http://schemas.openxmlformats.org/officeDocument/2006/relationships/hyperlink" Target="consultantplus://offline/ref=1FC429C40184FEE0711CFF7E7CAC6E34B0DE6E016D89BADAC0733855E2Z266N" TargetMode="External"/><Relationship Id="rId45" Type="http://schemas.openxmlformats.org/officeDocument/2006/relationships/hyperlink" Target="consultantplus://offline/ref=1FC429C40184FEE0711CFF7E7CAC6E34B0D46A086782BADAC0733855E2261842965BCA9BE59741EEZ96AN" TargetMode="External"/><Relationship Id="rId53" Type="http://schemas.openxmlformats.org/officeDocument/2006/relationships/theme" Target="theme/theme1.xml"/><Relationship Id="rId5" Type="http://schemas.openxmlformats.org/officeDocument/2006/relationships/hyperlink" Target="consultantplus://offline/ref=1FC429C40184FEE0711CFF7E7CAC6E34B0D96B036D82BADAC0733855E2261842965BCA9BE59740EAZ969N" TargetMode="External"/><Relationship Id="rId15" Type="http://schemas.openxmlformats.org/officeDocument/2006/relationships/hyperlink" Target="consultantplus://offline/ref=1FC429C40184FEE0711CFF7E7CAC6E34B0D96B036D82BADAC0733855E2Z266N" TargetMode="External"/><Relationship Id="rId23" Type="http://schemas.openxmlformats.org/officeDocument/2006/relationships/hyperlink" Target="consultantplus://offline/ref=1FC429C40184FEE0711CFF7E7CAC6E34B0D96B036D82BADAC0733855E2261842965BCA9BE59740ECZ968N" TargetMode="External"/><Relationship Id="rId28" Type="http://schemas.openxmlformats.org/officeDocument/2006/relationships/hyperlink" Target="consultantplus://offline/ref=1FC429C40184FEE0711CFF7E7CAC6E34B0D96B036D82BADAC0733855E2261842965BCA9BE59740EAZ969N" TargetMode="External"/><Relationship Id="rId36" Type="http://schemas.openxmlformats.org/officeDocument/2006/relationships/hyperlink" Target="consultantplus://offline/ref=1FC429C40184FEE0711CFF7E7CAC6E34B8D96E066A8AE7D0C82A3457E52947559112C69AE59741ZE6BN" TargetMode="External"/><Relationship Id="rId49" Type="http://schemas.openxmlformats.org/officeDocument/2006/relationships/hyperlink" Target="consultantplus://offline/ref=1FC429C40184FEE0711CFF7E7CAC6E34B0D46A086782BADAC0733855E2261842965BCA9BE59749EFZ96BN" TargetMode="External"/><Relationship Id="rId10" Type="http://schemas.openxmlformats.org/officeDocument/2006/relationships/hyperlink" Target="consultantplus://offline/ref=1FC429C40184FEE0711CFF7E7CAC6E34B0D96B036D82BADAC0733855E2261842965BCA9BE59740EBZ968N" TargetMode="External"/><Relationship Id="rId19" Type="http://schemas.openxmlformats.org/officeDocument/2006/relationships/hyperlink" Target="consultantplus://offline/ref=1FC429C40184FEE0711CFF7E7CAC6E34B3DD6F006985BADAC0733855E2261842965BCA9BE59740E9Z960N" TargetMode="External"/><Relationship Id="rId31" Type="http://schemas.openxmlformats.org/officeDocument/2006/relationships/hyperlink" Target="consultantplus://offline/ref=1FC429C40184FEE0711CFF7E7CAC6E34B3DD6F006985BADAC0733855E2261842965BCA9BE59743E5Z961N" TargetMode="External"/><Relationship Id="rId44" Type="http://schemas.openxmlformats.org/officeDocument/2006/relationships/hyperlink" Target="consultantplus://offline/ref=1FC429C40184FEE0711CFF7E7CAC6E34B0D96B036D82BADAC0733855E2Z266N" TargetMode="External"/><Relationship Id="rId52" Type="http://schemas.openxmlformats.org/officeDocument/2006/relationships/fontTable" Target="fontTable.xml"/><Relationship Id="rId4" Type="http://schemas.openxmlformats.org/officeDocument/2006/relationships/hyperlink" Target="consultantplus://offline/ref=1FC429C40184FEE0711CFF7E7CAC6E34B0D96B036D82BADAC0733855E2261842965BCA9BE59740EAZ969N" TargetMode="External"/><Relationship Id="rId9" Type="http://schemas.openxmlformats.org/officeDocument/2006/relationships/hyperlink" Target="consultantplus://offline/ref=1FC429C40184FEE0711CFF7E7CAC6E34B0D96B036D82BADAC0733855E2261842965BCA9BE59740ECZ968N" TargetMode="External"/><Relationship Id="rId14" Type="http://schemas.openxmlformats.org/officeDocument/2006/relationships/hyperlink" Target="consultantplus://offline/ref=1FC429C40184FEE0711CFF7E7CAC6E34B0D96B036D82BADAC0733855E2261842965BCA9BE59740ECZ968N" TargetMode="External"/><Relationship Id="rId22" Type="http://schemas.openxmlformats.org/officeDocument/2006/relationships/hyperlink" Target="consultantplus://offline/ref=1FC429C40184FEE0711CFF7E7CAC6E34B0D96B036D82BADAC0733855E2261842965BCA9BE59740EDZ96EN" TargetMode="External"/><Relationship Id="rId27" Type="http://schemas.openxmlformats.org/officeDocument/2006/relationships/hyperlink" Target="consultantplus://offline/ref=1FC429C40184FEE0711CFF7E7CAC6E34B0D96B036D82BADAC0733855E2Z266N" TargetMode="External"/><Relationship Id="rId30" Type="http://schemas.openxmlformats.org/officeDocument/2006/relationships/hyperlink" Target="consultantplus://offline/ref=1FC429C40184FEE0711CFF7E7CAC6E34B0D96B036D82BADAC0733855E2261842965BCA9BE59740EBZ968N" TargetMode="External"/><Relationship Id="rId35" Type="http://schemas.openxmlformats.org/officeDocument/2006/relationships/hyperlink" Target="consultantplus://offline/ref=1FC429C40184FEE0711CFF7E7CAC6E34B0D96B036D82BADAC0733855E2261842965BCA9BE59740ECZ968N" TargetMode="External"/><Relationship Id="rId43" Type="http://schemas.openxmlformats.org/officeDocument/2006/relationships/hyperlink" Target="consultantplus://offline/ref=1FC429C40184FEE0711CFF7E7CAC6E34B3DD6F006985BADAC0733855E2261842965BCA9BE59743E5Z96EN" TargetMode="External"/><Relationship Id="rId48" Type="http://schemas.openxmlformats.org/officeDocument/2006/relationships/hyperlink" Target="consultantplus://offline/ref=1FC429C40184FEE0711CFF7E7CAC6E34B0D46A086782BADAC0733855E2261842965BCA9BE59749EDZ961N" TargetMode="External"/><Relationship Id="rId8" Type="http://schemas.openxmlformats.org/officeDocument/2006/relationships/hyperlink" Target="consultantplus://offline/ref=1FC429C40184FEE0711CFF7E7CAC6E34B0D96B036D82BADAC0733855E2261842965BCA9BE59740EAZ969N" TargetMode="External"/><Relationship Id="rId51" Type="http://schemas.openxmlformats.org/officeDocument/2006/relationships/hyperlink" Target="consultantplus://offline/ref=1FC429C40184FEE0711CFF7E7CAC6E34B0D96B036D82BADAC0733855E2261842965BCA9BE59740EAZ969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2704</Words>
  <Characters>15415</Characters>
  <Application>Microsoft Office Word</Application>
  <DocSecurity>0</DocSecurity>
  <Lines>128</Lines>
  <Paragraphs>36</Paragraphs>
  <ScaleCrop>false</ScaleCrop>
  <Company>SPecialiST RePack</Company>
  <LinksUpToDate>false</LinksUpToDate>
  <CharactersWithSpaces>18083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2016-09-15T13:58:00Z</dcterms:created>
  <dcterms:modified xsi:type="dcterms:W3CDTF">2016-09-15T14:04:00Z</dcterms:modified>
</cp:coreProperties>
</file>