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DE9" w:rsidRPr="0094339E" w:rsidRDefault="00103DE9" w:rsidP="00103DE9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22. </w:t>
      </w:r>
      <w:r w:rsidRPr="0094339E">
        <w:rPr>
          <w:b/>
          <w:bCs/>
          <w:w w:val="101"/>
          <w:sz w:val="28"/>
          <w:szCs w:val="28"/>
        </w:rPr>
        <w:t>Обеспеченность военнослужащего жильем в близлежащем к месту прохождения военной службы населенном пункте не порождает у него права на получение служебного жилого помещения.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77D8E">
        <w:rPr>
          <w:bCs/>
          <w:w w:val="101"/>
          <w:sz w:val="28"/>
          <w:szCs w:val="28"/>
        </w:rPr>
        <w:t>Решением Рязанского гарнизонного военного суда удовлетворено административное исковое заявление Т., в котором он просил признать незаконным решение начальника отделения ФГКУ «</w:t>
      </w:r>
      <w:proofErr w:type="spellStart"/>
      <w:r w:rsidRPr="00B77D8E">
        <w:rPr>
          <w:bCs/>
          <w:w w:val="101"/>
          <w:sz w:val="28"/>
          <w:szCs w:val="28"/>
        </w:rPr>
        <w:t>Западрегионжилье</w:t>
      </w:r>
      <w:proofErr w:type="spellEnd"/>
      <w:r w:rsidRPr="00B77D8E">
        <w:rPr>
          <w:bCs/>
          <w:w w:val="101"/>
          <w:sz w:val="28"/>
          <w:szCs w:val="28"/>
        </w:rPr>
        <w:t>» от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 xml:space="preserve">13 сентября 2017 г. об отказе включить его в список на предоставление служебных жилых помещений ввиду того, что до 7 февраля 2017 г. он был зарегистрирован по месту жительства </w:t>
      </w:r>
      <w:r>
        <w:rPr>
          <w:bCs/>
          <w:w w:val="101"/>
          <w:sz w:val="28"/>
          <w:szCs w:val="28"/>
        </w:rPr>
        <w:t xml:space="preserve">в </w:t>
      </w:r>
      <w:r w:rsidRPr="00B77D8E">
        <w:rPr>
          <w:bCs/>
          <w:w w:val="101"/>
          <w:sz w:val="28"/>
          <w:szCs w:val="28"/>
        </w:rPr>
        <w:t>г. Рыбном Рязанской области, где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обеспечен жильем по</w:t>
      </w:r>
      <w:proofErr w:type="gramEnd"/>
      <w:r w:rsidRPr="00B77D8E">
        <w:rPr>
          <w:bCs/>
          <w:w w:val="101"/>
          <w:sz w:val="28"/>
          <w:szCs w:val="28"/>
        </w:rPr>
        <w:t xml:space="preserve"> установленным нормам.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При этом суд исходил из того, что основанием для обеспечения военнослужащего служебным жилым помещением является отсутствие у него по месту прохождения военной службы жилых помещений для постоянного или временного проживания, а также перевод его к новому месту службы. Т. с 23 января 2017 г. зачислен в списки личного состава воинской части, дислоцированной в г. Рязани, с 7 февраля 2017 г. зарегистрировался по адресу воинской части и в связи с переездом к новому месту службы ему выплачено подъемное пособие. Жилья в собственности или на праве пользования по месту военной службы Т. не имеет. Кроме того, предоставление ему служебного жилья необходимо в интересах боевой готовности воинской части. 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Апелляционным определением Московского окружного военного суда решение суда первой инстанции отменено и по делу принято новое решение об отказе Т. в удовлетворении административного искового заявления.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При принятии решения суд апелляционной инстанции исходил из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 xml:space="preserve">следующего. 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Согласно </w:t>
      </w:r>
      <w:hyperlink r:id="rId4" w:history="1">
        <w:proofErr w:type="gramStart"/>
        <w:r w:rsidRPr="00B77D8E">
          <w:rPr>
            <w:bCs/>
            <w:w w:val="101"/>
            <w:sz w:val="28"/>
            <w:szCs w:val="28"/>
          </w:rPr>
          <w:t>ч</w:t>
        </w:r>
        <w:proofErr w:type="gramEnd"/>
        <w:r w:rsidRPr="00B77D8E">
          <w:rPr>
            <w:bCs/>
            <w:w w:val="101"/>
            <w:sz w:val="28"/>
            <w:szCs w:val="28"/>
          </w:rPr>
          <w:t>. 2 ст. 99</w:t>
        </w:r>
      </w:hyperlink>
      <w:r w:rsidRPr="00B77D8E">
        <w:rPr>
          <w:bCs/>
          <w:w w:val="101"/>
          <w:sz w:val="28"/>
          <w:szCs w:val="28"/>
        </w:rPr>
        <w:t xml:space="preserve"> ЖК РФ специализированные жилые помещения предоставляются по установленным ЖК РФ основаниям гражданам, </w:t>
      </w:r>
      <w:hyperlink r:id="rId5" w:history="1">
        <w:r w:rsidRPr="00B77D8E">
          <w:rPr>
            <w:bCs/>
            <w:w w:val="101"/>
            <w:sz w:val="28"/>
            <w:szCs w:val="28"/>
          </w:rPr>
          <w:t>не обеспеченным</w:t>
        </w:r>
      </w:hyperlink>
      <w:r w:rsidRPr="00B77D8E">
        <w:rPr>
          <w:bCs/>
          <w:w w:val="101"/>
          <w:sz w:val="28"/>
          <w:szCs w:val="28"/>
        </w:rPr>
        <w:t xml:space="preserve"> жилыми помещениями в соответствующем населенном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пункте.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77D8E">
        <w:rPr>
          <w:bCs/>
          <w:w w:val="101"/>
          <w:sz w:val="28"/>
          <w:szCs w:val="28"/>
        </w:rPr>
        <w:t>В соответствии с абзацем вторым п. 1 ст. 15 Федерального закона «О статусе военнослужащих» военнослужащим, проходящим военную службу по контракту,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</w:t>
      </w:r>
      <w:proofErr w:type="gramEnd"/>
      <w:r w:rsidRPr="00B77D8E">
        <w:rPr>
          <w:bCs/>
          <w:w w:val="101"/>
          <w:sz w:val="28"/>
          <w:szCs w:val="28"/>
        </w:rPr>
        <w:t xml:space="preserve">. Служебные жилые помещения предоставляются в населенных пунктах, в которых располагаются воинские части, а при отсутствии возможности предоставить служебные жилые помещения в указанных населенных пунктах </w:t>
      </w:r>
      <w:r>
        <w:rPr>
          <w:bCs/>
          <w:w w:val="101"/>
          <w:sz w:val="28"/>
          <w:szCs w:val="28"/>
        </w:rPr>
        <w:t>–</w:t>
      </w:r>
      <w:r w:rsidRPr="00B77D8E">
        <w:rPr>
          <w:bCs/>
          <w:w w:val="101"/>
          <w:sz w:val="28"/>
          <w:szCs w:val="28"/>
        </w:rPr>
        <w:t xml:space="preserve"> в других близлежащих</w:t>
      </w:r>
      <w:r w:rsidR="00F1101D">
        <w:rPr>
          <w:bCs/>
          <w:w w:val="101"/>
          <w:sz w:val="28"/>
          <w:szCs w:val="28"/>
        </w:rPr>
        <w:t xml:space="preserve">  </w:t>
      </w:r>
      <w:r w:rsidRPr="00B77D8E">
        <w:rPr>
          <w:bCs/>
          <w:w w:val="101"/>
          <w:sz w:val="28"/>
          <w:szCs w:val="28"/>
        </w:rPr>
        <w:t xml:space="preserve">населенных пунктах. 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Из анализа указанных правовых норм следует, что обеспеченность военнослужащего жильем в соответствующем близлежащем к месту прохождения военной службы населенном пункте не порождает у него права на получение служебного жилого помещения, следовательно, основания для </w:t>
      </w:r>
      <w:r w:rsidRPr="00B77D8E">
        <w:rPr>
          <w:bCs/>
          <w:w w:val="101"/>
          <w:sz w:val="28"/>
          <w:szCs w:val="28"/>
        </w:rPr>
        <w:lastRenderedPageBreak/>
        <w:t>включения такого военнослужащего в список на предоставление служебных жилых помещений отсутствуют.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Из материалов дела следует, что Т. поступил на военную службу по контракту 23 января 2017 г., которую с указанной даты проходит в воинской части, дислоцированной в г. Рязани. </w:t>
      </w:r>
      <w:proofErr w:type="gramStart"/>
      <w:r w:rsidRPr="00B77D8E">
        <w:rPr>
          <w:bCs/>
          <w:w w:val="101"/>
          <w:sz w:val="28"/>
          <w:szCs w:val="28"/>
        </w:rPr>
        <w:t>До 7 февраля 2017 г. административный истец был зарегистрирован по месту жительства в г. Рыбном Рязанской области, которое принадлежит на праве собственности его матери, а с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 xml:space="preserve">указанной даты имеет регистрацию по адресу воинской части. </w:t>
      </w:r>
      <w:proofErr w:type="gramEnd"/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Судом установлено, что </w:t>
      </w:r>
      <w:proofErr w:type="gramStart"/>
      <w:r w:rsidRPr="00B77D8E">
        <w:rPr>
          <w:bCs/>
          <w:w w:val="101"/>
          <w:sz w:val="28"/>
          <w:szCs w:val="28"/>
        </w:rPr>
        <w:t>г</w:t>
      </w:r>
      <w:proofErr w:type="gramEnd"/>
      <w:r w:rsidRPr="00B77D8E">
        <w:rPr>
          <w:bCs/>
          <w:w w:val="101"/>
          <w:sz w:val="28"/>
          <w:szCs w:val="28"/>
        </w:rPr>
        <w:t xml:space="preserve">. Рыбное входит в состав </w:t>
      </w:r>
      <w:proofErr w:type="spellStart"/>
      <w:r w:rsidRPr="00B77D8E">
        <w:rPr>
          <w:bCs/>
          <w:w w:val="101"/>
          <w:sz w:val="28"/>
          <w:szCs w:val="28"/>
        </w:rPr>
        <w:t>Рыбновского</w:t>
      </w:r>
      <w:proofErr w:type="spellEnd"/>
      <w:r w:rsidRPr="00B77D8E">
        <w:rPr>
          <w:bCs/>
          <w:w w:val="101"/>
          <w:sz w:val="28"/>
          <w:szCs w:val="28"/>
        </w:rPr>
        <w:t xml:space="preserve"> района, который имеет общую границу с г. Рязанью, находится на расстоянии примерно 13 километров от места службы, а время следования от места жительства до места службы на общественном транспорте составляет около одного часа. При этом возможность регулярного перемещения между</w:t>
      </w:r>
      <w:r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 xml:space="preserve">г. </w:t>
      </w:r>
      <w:proofErr w:type="gramStart"/>
      <w:r w:rsidRPr="00B77D8E">
        <w:rPr>
          <w:bCs/>
          <w:w w:val="101"/>
          <w:sz w:val="28"/>
          <w:szCs w:val="28"/>
        </w:rPr>
        <w:t>Рыбным</w:t>
      </w:r>
      <w:proofErr w:type="gramEnd"/>
      <w:r w:rsidRPr="00B77D8E">
        <w:rPr>
          <w:bCs/>
          <w:w w:val="101"/>
          <w:sz w:val="28"/>
          <w:szCs w:val="28"/>
        </w:rPr>
        <w:t xml:space="preserve"> и г. Рязанью обеспечивается разветвленной транспортной инфраструктурой, позволяющей выбрать различные способы и маршруты</w:t>
      </w:r>
      <w:r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>движения.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77D8E">
        <w:rPr>
          <w:bCs/>
          <w:w w:val="101"/>
          <w:sz w:val="28"/>
          <w:szCs w:val="28"/>
        </w:rPr>
        <w:t>При таких обстоятельствах наличие у Т. до 7 февраля 2017 г. права пользования жилым помещением в г. Рыбном свидетельствовало об обеспеченности его жилым помещением в близлежащем к месту его службы населенном пункте и, следовательно, он не мог быть включен в список на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предоставление служебных жилых помещений.</w:t>
      </w:r>
      <w:proofErr w:type="gramEnd"/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Каких-либо данных о том, что удаленность </w:t>
      </w:r>
      <w:proofErr w:type="gramStart"/>
      <w:r w:rsidRPr="00B77D8E">
        <w:rPr>
          <w:bCs/>
          <w:w w:val="101"/>
          <w:sz w:val="28"/>
          <w:szCs w:val="28"/>
        </w:rPr>
        <w:t>г</w:t>
      </w:r>
      <w:proofErr w:type="gramEnd"/>
      <w:r w:rsidRPr="00B77D8E">
        <w:rPr>
          <w:bCs/>
          <w:w w:val="101"/>
          <w:sz w:val="28"/>
          <w:szCs w:val="28"/>
        </w:rPr>
        <w:t>. Рыбного не позволяет административному истцу своевременно прибывать на службу либо не в полной мере исполнять возложенные на него обязанности по занимаемой должности</w:t>
      </w:r>
      <w:r>
        <w:rPr>
          <w:bCs/>
          <w:w w:val="101"/>
          <w:sz w:val="28"/>
          <w:szCs w:val="28"/>
        </w:rPr>
        <w:t>,</w:t>
      </w:r>
      <w:r w:rsidRPr="00B77D8E">
        <w:rPr>
          <w:bCs/>
          <w:w w:val="101"/>
          <w:sz w:val="28"/>
          <w:szCs w:val="28"/>
        </w:rPr>
        <w:t xml:space="preserve"> в деле не имеется. 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Сведений о том, что воинская часть, в которой проходит военную службу административный истец, является частью постоянной боевой готовности</w:t>
      </w:r>
      <w:r>
        <w:rPr>
          <w:bCs/>
          <w:w w:val="101"/>
          <w:sz w:val="28"/>
          <w:szCs w:val="28"/>
        </w:rPr>
        <w:t>,</w:t>
      </w:r>
      <w:r w:rsidRPr="00B77D8E">
        <w:rPr>
          <w:bCs/>
          <w:w w:val="101"/>
          <w:sz w:val="28"/>
          <w:szCs w:val="28"/>
        </w:rPr>
        <w:t xml:space="preserve"> из материалов дела не усматривается, а согласно представленным в судебное заседание данным при приведении воинской части в высшие степени боевой готовности время прибытия Т. на службу составляет один час.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В силу </w:t>
      </w:r>
      <w:proofErr w:type="spellStart"/>
      <w:r w:rsidRPr="00B77D8E">
        <w:rPr>
          <w:bCs/>
          <w:w w:val="101"/>
          <w:sz w:val="28"/>
          <w:szCs w:val="28"/>
        </w:rPr>
        <w:t>пп</w:t>
      </w:r>
      <w:proofErr w:type="spellEnd"/>
      <w:r w:rsidRPr="00B77D8E">
        <w:rPr>
          <w:bCs/>
          <w:w w:val="101"/>
          <w:sz w:val="28"/>
          <w:szCs w:val="28"/>
        </w:rPr>
        <w:t xml:space="preserve">. 1 и 2 ст. 10 ГК РФ </w:t>
      </w:r>
      <w:bookmarkStart w:id="0" w:name="Par0"/>
      <w:bookmarkEnd w:id="0"/>
      <w:r w:rsidRPr="00B77D8E">
        <w:rPr>
          <w:bCs/>
          <w:w w:val="101"/>
          <w:sz w:val="28"/>
          <w:szCs w:val="28"/>
        </w:rPr>
        <w:t xml:space="preserve">не допускаются осуществление гражданских прав исключительно с намерением причинить вред другому лицу, </w:t>
      </w:r>
      <w:hyperlink r:id="rId6" w:history="1">
        <w:r w:rsidRPr="00B77D8E">
          <w:rPr>
            <w:bCs/>
            <w:w w:val="101"/>
            <w:sz w:val="28"/>
            <w:szCs w:val="28"/>
          </w:rPr>
          <w:t>действия в обход закона</w:t>
        </w:r>
      </w:hyperlink>
      <w:r w:rsidRPr="00B77D8E">
        <w:rPr>
          <w:bCs/>
          <w:w w:val="101"/>
          <w:sz w:val="28"/>
          <w:szCs w:val="28"/>
        </w:rPr>
        <w:t xml:space="preserve"> с противоправной целью, а также иное заведомо недобросовестное осуществление гражданских прав (злоупотребление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правом).</w:t>
      </w:r>
      <w:bookmarkStart w:id="1" w:name="Par1"/>
      <w:bookmarkEnd w:id="1"/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В случае несоблюдения этих требований суд с учетом характера и последствий допущенного злоупотребления отказывает лицу в защите принадлежащего ему права полностью или частично, а также применяет иные</w:t>
      </w:r>
      <w:r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>меры, предусмотренные законом.</w:t>
      </w:r>
    </w:p>
    <w:p w:rsidR="00103DE9" w:rsidRPr="00B77D8E" w:rsidRDefault="00103DE9" w:rsidP="00103DE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С учетом изложенного решение начальника отделения ФГКУ «</w:t>
      </w:r>
      <w:proofErr w:type="spellStart"/>
      <w:r w:rsidRPr="00B77D8E">
        <w:rPr>
          <w:bCs/>
          <w:w w:val="101"/>
          <w:sz w:val="28"/>
          <w:szCs w:val="28"/>
        </w:rPr>
        <w:t>Западрегионжилье</w:t>
      </w:r>
      <w:proofErr w:type="spellEnd"/>
      <w:r w:rsidRPr="00B77D8E">
        <w:rPr>
          <w:bCs/>
          <w:w w:val="101"/>
          <w:sz w:val="28"/>
          <w:szCs w:val="28"/>
        </w:rPr>
        <w:t xml:space="preserve">» от 13 сентября 2017 г. об отказе включить Т. в список на предоставление служебных жилых помещений его жилищных прав не </w:t>
      </w:r>
      <w:r w:rsidRPr="00B77D8E">
        <w:rPr>
          <w:bCs/>
          <w:w w:val="101"/>
          <w:sz w:val="28"/>
          <w:szCs w:val="28"/>
        </w:rPr>
        <w:lastRenderedPageBreak/>
        <w:t xml:space="preserve">нарушает, а вывод суда первой инстанции </w:t>
      </w:r>
      <w:proofErr w:type="gramStart"/>
      <w:r w:rsidRPr="00B77D8E">
        <w:rPr>
          <w:bCs/>
          <w:w w:val="101"/>
          <w:sz w:val="28"/>
          <w:szCs w:val="28"/>
        </w:rPr>
        <w:t>об</w:t>
      </w:r>
      <w:proofErr w:type="gramEnd"/>
      <w:r w:rsidRPr="00B77D8E">
        <w:rPr>
          <w:bCs/>
          <w:w w:val="101"/>
          <w:sz w:val="28"/>
          <w:szCs w:val="28"/>
        </w:rPr>
        <w:t xml:space="preserve"> обратном является ошибочным. </w:t>
      </w:r>
    </w:p>
    <w:p w:rsidR="00103DE9" w:rsidRDefault="00103DE9" w:rsidP="00103DE9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</w:p>
    <w:p w:rsidR="00103DE9" w:rsidRPr="00935FB2" w:rsidRDefault="00103DE9" w:rsidP="00103DE9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103DE9" w:rsidRPr="00935FB2" w:rsidRDefault="00103DE9" w:rsidP="00103DE9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103DE9" w:rsidRPr="00935FB2" w:rsidRDefault="00103DE9" w:rsidP="00103DE9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103DE9" w:rsidRPr="00935FB2" w:rsidRDefault="00103DE9" w:rsidP="00103DE9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03DE9"/>
    <w:rsid w:val="00035AB3"/>
    <w:rsid w:val="0004799F"/>
    <w:rsid w:val="000C7059"/>
    <w:rsid w:val="000F188A"/>
    <w:rsid w:val="00103DE9"/>
    <w:rsid w:val="00123C27"/>
    <w:rsid w:val="001B1D2F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7151F"/>
    <w:rsid w:val="00DC7BBB"/>
    <w:rsid w:val="00DD4EBD"/>
    <w:rsid w:val="00DE1C7C"/>
    <w:rsid w:val="00F1101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103DE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103D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103DE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103DE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103DE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E638E03A94B85A3F56E5F1027D9D9AEE3EE348D6CE15C4D2B4C7900A6391BB3654B279D10F59E52PE7BN" TargetMode="External"/><Relationship Id="rId5" Type="http://schemas.openxmlformats.org/officeDocument/2006/relationships/hyperlink" Target="consultantplus://offline/ref=10C8EF5CD4010CD8DA845DD6479B923600577AAE2B25E9D652F995B4FE1CBAB926D98A8CDBB3CDFC78p7J" TargetMode="External"/><Relationship Id="rId4" Type="http://schemas.openxmlformats.org/officeDocument/2006/relationships/hyperlink" Target="consultantplus://offline/ref=23CF94754CBCA8E014DC8F71357FA1CB35FFBEFD37FD35FC14347551DA3D8FBA7FE7595E1E329B95oCR5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2019-09-05T07:51:00Z</cp:lastPrinted>
  <dcterms:created xsi:type="dcterms:W3CDTF">2019-08-05T07:35:00Z</dcterms:created>
  <dcterms:modified xsi:type="dcterms:W3CDTF">2019-09-05T07:51:00Z</dcterms:modified>
</cp:coreProperties>
</file>