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393" w:rsidRPr="00FF2DB0" w:rsidRDefault="00997393" w:rsidP="0099739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FF2DB0">
        <w:rPr>
          <w:b/>
          <w:color w:val="000000"/>
          <w:sz w:val="28"/>
          <w:szCs w:val="28"/>
        </w:rPr>
        <w:t xml:space="preserve">Разрешая при установленных обстоятельствах административное дело, суд первой инстанции пришел к правильному выводу, что действия </w:t>
      </w:r>
      <w:r w:rsidR="00594391">
        <w:rPr>
          <w:b/>
          <w:color w:val="000000"/>
          <w:sz w:val="28"/>
          <w:szCs w:val="28"/>
        </w:rPr>
        <w:t>истца</w:t>
      </w:r>
      <w:r w:rsidRPr="00FF2DB0">
        <w:rPr>
          <w:b/>
          <w:color w:val="000000"/>
          <w:sz w:val="28"/>
          <w:szCs w:val="28"/>
        </w:rPr>
        <w:t>, который, являясь собственником жилого помещения по месту прохождения военной службы, распорядился им по своему усмотрению, после чего поставил вопрос об обеспечении служебным жилым помещением в том же населенном пункте, свидетельствовали о намеренном ухудшении им жилищных условий.</w:t>
      </w:r>
      <w:proofErr w:type="gramEnd"/>
    </w:p>
    <w:p w:rsidR="005D7E91" w:rsidRDefault="005D7E91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44012C">
        <w:rPr>
          <w:b/>
          <w:color w:val="000000"/>
          <w:sz w:val="28"/>
          <w:szCs w:val="28"/>
        </w:rPr>
        <w:t>КАССАЦИОННОЕ ОПРЕДЕЛЕНИЕ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№ 88а-1342/2020</w:t>
      </w:r>
    </w:p>
    <w:p w:rsidR="005D7E91" w:rsidRDefault="005D7E91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44012C" w:rsidRPr="0044012C" w:rsidRDefault="0044012C" w:rsidP="005D7E91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14 июля 2020 г.     </w:t>
      </w:r>
      <w:r w:rsidR="005D7E91">
        <w:rPr>
          <w:color w:val="000000"/>
          <w:sz w:val="28"/>
          <w:szCs w:val="28"/>
        </w:rPr>
        <w:tab/>
      </w:r>
      <w:r w:rsidR="005D7E91">
        <w:rPr>
          <w:color w:val="000000"/>
          <w:sz w:val="28"/>
          <w:szCs w:val="28"/>
        </w:rPr>
        <w:tab/>
      </w:r>
      <w:r w:rsidR="005D7E91">
        <w:rPr>
          <w:color w:val="000000"/>
          <w:sz w:val="28"/>
          <w:szCs w:val="28"/>
        </w:rPr>
        <w:tab/>
      </w:r>
      <w:r w:rsidRPr="0044012C">
        <w:rPr>
          <w:color w:val="000000"/>
          <w:sz w:val="28"/>
          <w:szCs w:val="28"/>
        </w:rPr>
        <w:t>                                          г. Новосибирск</w:t>
      </w:r>
    </w:p>
    <w:p w:rsidR="005D7E91" w:rsidRDefault="005D7E91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321589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321589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 xml:space="preserve">председательствующего Гусейнова Т.Г., </w:t>
      </w:r>
    </w:p>
    <w:p w:rsidR="00321589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 xml:space="preserve">судей Дубова Ю.А. и Прыткова Р.В., 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4012C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44012C">
        <w:rPr>
          <w:color w:val="000000"/>
          <w:sz w:val="28"/>
          <w:szCs w:val="28"/>
        </w:rPr>
        <w:t>Платошечкиной</w:t>
      </w:r>
      <w:proofErr w:type="spellEnd"/>
      <w:r w:rsidRPr="0044012C">
        <w:rPr>
          <w:color w:val="000000"/>
          <w:sz w:val="28"/>
          <w:szCs w:val="28"/>
        </w:rPr>
        <w:t xml:space="preserve"> Ю.С., рассмотрел в открытом судебном заседании административное дело № 2-99/2019 по кассационной жалобе представителя административных ответчиков – начальника федерального государственного казенного учреждения «Восточное региональное управление жилищного обеспечения» Министерства обороны Российской Федерации (далее – ФГКУ «</w:t>
      </w:r>
      <w:proofErr w:type="spellStart"/>
      <w:r w:rsidRPr="0044012C">
        <w:rPr>
          <w:color w:val="000000"/>
          <w:sz w:val="28"/>
          <w:szCs w:val="28"/>
        </w:rPr>
        <w:t>Востокрегионжилье</w:t>
      </w:r>
      <w:proofErr w:type="spellEnd"/>
      <w:r w:rsidRPr="0044012C">
        <w:rPr>
          <w:color w:val="000000"/>
          <w:sz w:val="28"/>
          <w:szCs w:val="28"/>
        </w:rPr>
        <w:t>») и начальника 2 отдела ФГКУ «</w:t>
      </w:r>
      <w:proofErr w:type="spellStart"/>
      <w:r w:rsidRPr="0044012C">
        <w:rPr>
          <w:color w:val="000000"/>
          <w:sz w:val="28"/>
          <w:szCs w:val="28"/>
        </w:rPr>
        <w:t>Востокрегионжилье</w:t>
      </w:r>
      <w:proofErr w:type="spellEnd"/>
      <w:r w:rsidRPr="0044012C">
        <w:rPr>
          <w:color w:val="000000"/>
          <w:sz w:val="28"/>
          <w:szCs w:val="28"/>
        </w:rPr>
        <w:t xml:space="preserve">» – </w:t>
      </w:r>
      <w:proofErr w:type="spellStart"/>
      <w:r w:rsidRPr="0044012C">
        <w:rPr>
          <w:color w:val="000000"/>
          <w:sz w:val="28"/>
          <w:szCs w:val="28"/>
        </w:rPr>
        <w:t>Хиловой</w:t>
      </w:r>
      <w:proofErr w:type="spellEnd"/>
      <w:r w:rsidRPr="0044012C">
        <w:rPr>
          <w:color w:val="000000"/>
          <w:sz w:val="28"/>
          <w:szCs w:val="28"/>
        </w:rPr>
        <w:t xml:space="preserve"> Елены Александровны на апелляционное определение 1-го Восточного окружного военного суда от 20 февраля 2020</w:t>
      </w:r>
      <w:proofErr w:type="gramEnd"/>
      <w:r w:rsidRPr="0044012C">
        <w:rPr>
          <w:color w:val="000000"/>
          <w:sz w:val="28"/>
          <w:szCs w:val="28"/>
        </w:rPr>
        <w:t xml:space="preserve"> г., которым отменено решение Благовещенского гарнизонного военного суда от 29 ноября 2019 г. по административному исковому заявлению военнослужащего федерального государственного казенного военного образовательного учреждения высшего образования «</w:t>
      </w:r>
      <w:r w:rsidRPr="0044012C">
        <w:rPr>
          <w:rStyle w:val="others1"/>
          <w:color w:val="000000"/>
          <w:sz w:val="28"/>
          <w:szCs w:val="28"/>
        </w:rPr>
        <w:t>&lt;данные изъяты&gt;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color w:val="000000"/>
          <w:sz w:val="28"/>
          <w:szCs w:val="28"/>
        </w:rPr>
        <w:t xml:space="preserve">высшее общевойсковое командное </w:t>
      </w:r>
      <w:proofErr w:type="gramStart"/>
      <w:r w:rsidRPr="0044012C">
        <w:rPr>
          <w:color w:val="000000"/>
          <w:sz w:val="28"/>
          <w:szCs w:val="28"/>
        </w:rPr>
        <w:t>училище</w:t>
      </w:r>
      <w:proofErr w:type="gramEnd"/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rStyle w:val="others2"/>
          <w:color w:val="000000"/>
          <w:sz w:val="28"/>
          <w:szCs w:val="28"/>
        </w:rPr>
        <w:t>&lt;данные изъяты&gt;</w:t>
      </w:r>
      <w:r w:rsidRPr="0044012C">
        <w:rPr>
          <w:color w:val="000000"/>
          <w:sz w:val="28"/>
          <w:szCs w:val="28"/>
        </w:rPr>
        <w:t>» Министерства обороны Российской Федерации (г.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rStyle w:val="others4"/>
          <w:color w:val="000000"/>
          <w:sz w:val="28"/>
          <w:szCs w:val="28"/>
        </w:rPr>
        <w:t>&lt;данные изъяты&gt;</w:t>
      </w:r>
      <w:r w:rsidRPr="0044012C">
        <w:rPr>
          <w:color w:val="000000"/>
          <w:sz w:val="28"/>
          <w:szCs w:val="28"/>
        </w:rPr>
        <w:t>)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rStyle w:val="others3"/>
          <w:color w:val="000000"/>
          <w:sz w:val="28"/>
          <w:szCs w:val="28"/>
        </w:rPr>
        <w:t>&lt;звание&gt;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color w:val="000000"/>
          <w:sz w:val="28"/>
          <w:szCs w:val="28"/>
        </w:rPr>
        <w:t>Дьяченко Андрея Николаевича об оспаривании решения 2 отдела «</w:t>
      </w:r>
      <w:proofErr w:type="spellStart"/>
      <w:r w:rsidRPr="0044012C">
        <w:rPr>
          <w:color w:val="000000"/>
          <w:sz w:val="28"/>
          <w:szCs w:val="28"/>
        </w:rPr>
        <w:t>Востокрегионжилье</w:t>
      </w:r>
      <w:proofErr w:type="spellEnd"/>
      <w:r w:rsidRPr="0044012C">
        <w:rPr>
          <w:color w:val="000000"/>
          <w:sz w:val="28"/>
          <w:szCs w:val="28"/>
        </w:rPr>
        <w:t xml:space="preserve">» МО РФ, </w:t>
      </w:r>
      <w:bookmarkStart w:id="0" w:name="_GoBack"/>
      <w:r w:rsidRPr="00321589">
        <w:rPr>
          <w:b/>
          <w:color w:val="000000"/>
          <w:sz w:val="28"/>
          <w:szCs w:val="28"/>
        </w:rPr>
        <w:t>об отказе во включении в список на предоставление служебных жилых помещений.</w:t>
      </w:r>
      <w:bookmarkEnd w:id="0"/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Заслушав доклад председательствующего –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жалобы, Кассационный военный суд</w:t>
      </w:r>
    </w:p>
    <w:p w:rsidR="005D7E91" w:rsidRDefault="005D7E91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установил:</w:t>
      </w:r>
    </w:p>
    <w:p w:rsidR="005D7E91" w:rsidRPr="0044012C" w:rsidRDefault="005D7E91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4012C">
        <w:rPr>
          <w:color w:val="000000"/>
          <w:sz w:val="28"/>
          <w:szCs w:val="28"/>
        </w:rPr>
        <w:t>решением Благовещенского гарнизонного военного суда от 29 ноября 2019 г., Дьяченко А.Н. отказано в удовлетворении административного иска, в котором он просил признать незаконным решение 2 отдела ФГКУ «</w:t>
      </w:r>
      <w:proofErr w:type="spellStart"/>
      <w:r w:rsidRPr="0044012C">
        <w:rPr>
          <w:color w:val="000000"/>
          <w:sz w:val="28"/>
          <w:szCs w:val="28"/>
        </w:rPr>
        <w:t>Востокрегионжилье</w:t>
      </w:r>
      <w:proofErr w:type="spellEnd"/>
      <w:r w:rsidRPr="0044012C">
        <w:rPr>
          <w:color w:val="000000"/>
          <w:sz w:val="28"/>
          <w:szCs w:val="28"/>
        </w:rPr>
        <w:t>» от 9 октября 2019 г. №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rStyle w:val="others5"/>
          <w:color w:val="000000"/>
          <w:sz w:val="28"/>
          <w:szCs w:val="28"/>
        </w:rPr>
        <w:t>***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color w:val="000000"/>
          <w:sz w:val="28"/>
          <w:szCs w:val="28"/>
        </w:rPr>
        <w:t>об отказе ему во включении в список на предоставление служебного жилого помещения, обязать начальника 2 отдела ФГКУ «</w:t>
      </w:r>
      <w:proofErr w:type="spellStart"/>
      <w:r w:rsidRPr="0044012C">
        <w:rPr>
          <w:color w:val="000000"/>
          <w:sz w:val="28"/>
          <w:szCs w:val="28"/>
        </w:rPr>
        <w:t>Востокрегионжилье</w:t>
      </w:r>
      <w:proofErr w:type="spellEnd"/>
      <w:r w:rsidRPr="0044012C">
        <w:rPr>
          <w:color w:val="000000"/>
          <w:sz w:val="28"/>
          <w:szCs w:val="28"/>
        </w:rPr>
        <w:t>» признать за ним право на включение в указанный</w:t>
      </w:r>
      <w:proofErr w:type="gramEnd"/>
      <w:r w:rsidRPr="0044012C">
        <w:rPr>
          <w:color w:val="000000"/>
          <w:sz w:val="28"/>
          <w:szCs w:val="28"/>
        </w:rPr>
        <w:t xml:space="preserve"> список </w:t>
      </w:r>
      <w:proofErr w:type="gramStart"/>
      <w:r w:rsidRPr="0044012C">
        <w:rPr>
          <w:color w:val="000000"/>
          <w:sz w:val="28"/>
          <w:szCs w:val="28"/>
        </w:rPr>
        <w:t>с даты обращения</w:t>
      </w:r>
      <w:proofErr w:type="gramEnd"/>
      <w:r w:rsidRPr="0044012C">
        <w:rPr>
          <w:color w:val="000000"/>
          <w:sz w:val="28"/>
          <w:szCs w:val="28"/>
        </w:rPr>
        <w:t>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lastRenderedPageBreak/>
        <w:t>Апелляционным определением 1-го Восточного окружного военного суда от 20 февраля 2020 г. решение Благовещенского гарнизонного военного суда от 29 ноября 2019 г. отменено и по делу принято новое решение, которым требования административного иска Дьяченко А.Н. удовлетворены в полном объеме.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 xml:space="preserve">В поданной 6 мая 2020 г. кассационной жалобе представитель административных ответчиков </w:t>
      </w:r>
      <w:proofErr w:type="spellStart"/>
      <w:r w:rsidRPr="0044012C">
        <w:rPr>
          <w:color w:val="000000"/>
          <w:sz w:val="28"/>
          <w:szCs w:val="28"/>
        </w:rPr>
        <w:t>Хилова</w:t>
      </w:r>
      <w:proofErr w:type="spellEnd"/>
      <w:r w:rsidRPr="0044012C">
        <w:rPr>
          <w:color w:val="000000"/>
          <w:sz w:val="28"/>
          <w:szCs w:val="28"/>
        </w:rPr>
        <w:t xml:space="preserve"> Е.А. просит апелляционное определение отменить ввиду неправильного применения норм материального права и оставить в силе решение суда первой инстанции.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4012C">
        <w:rPr>
          <w:color w:val="000000"/>
          <w:sz w:val="28"/>
          <w:szCs w:val="28"/>
        </w:rPr>
        <w:t xml:space="preserve">В обоснование жалобы </w:t>
      </w:r>
      <w:proofErr w:type="spellStart"/>
      <w:r w:rsidRPr="0044012C">
        <w:rPr>
          <w:color w:val="000000"/>
          <w:sz w:val="28"/>
          <w:szCs w:val="28"/>
        </w:rPr>
        <w:t>Хилова</w:t>
      </w:r>
      <w:proofErr w:type="spellEnd"/>
      <w:r w:rsidRPr="0044012C">
        <w:rPr>
          <w:color w:val="000000"/>
          <w:sz w:val="28"/>
          <w:szCs w:val="28"/>
        </w:rPr>
        <w:t xml:space="preserve"> Е.А., ссылаясь на нормы законодательства, регулирующие жилищные правоотношения и порядок обеспечения военнослужащих служебным жильем и на обстоятельства дела, приводит доводы, суть которых сводится к тому, что Дьяченко А.Н. и члены его семьи в период прохождения им военной службы по контракту в г.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rStyle w:val="others6"/>
          <w:color w:val="000000"/>
          <w:sz w:val="28"/>
          <w:szCs w:val="28"/>
        </w:rPr>
        <w:t>&lt;данные изъяты&gt;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color w:val="000000"/>
          <w:sz w:val="28"/>
          <w:szCs w:val="28"/>
        </w:rPr>
        <w:t>были обеспечены жилым помещением.</w:t>
      </w:r>
      <w:proofErr w:type="gramEnd"/>
      <w:r w:rsidRPr="0044012C">
        <w:rPr>
          <w:color w:val="000000"/>
          <w:sz w:val="28"/>
          <w:szCs w:val="28"/>
        </w:rPr>
        <w:t xml:space="preserve"> Однако произвели действия по его отчуждению и этим ухудшили свои жилищные условия.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Далее автор жалобы указывает, что административный истец к новому месту службы не убывал, его действия по отчуждению жилья не носили вынужденный характер, и привели к тому, что государственному органу в лице Министерства обороны Российской Федерации требуется участие в обеспечении его жильем, а до его предоставления – выплатой денежной компенсации.</w:t>
      </w:r>
    </w:p>
    <w:p w:rsidR="0044012C" w:rsidRPr="0044012C" w:rsidRDefault="0044012C" w:rsidP="0044012C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Проверив материалы дела, обсудив доводы кассационной жалобы, Кассационный военный суд находит жалобу подлежащей удовлетворению по следующим основаниям.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4012C">
        <w:rPr>
          <w:color w:val="000000"/>
          <w:sz w:val="28"/>
          <w:szCs w:val="28"/>
        </w:rPr>
        <w:t>Частью 2 статьи 328 Кодекса административного судопроизводства (далее - КАС)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44012C">
        <w:rPr>
          <w:color w:val="000000"/>
          <w:sz w:val="28"/>
          <w:szCs w:val="28"/>
        </w:rPr>
        <w:t xml:space="preserve"> акта.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Такие основания по делу имеются, поскольку судом апелляционной инстанции при рассмотрении административного дела неправильно установлены обстоятельства по делу и допущена ошибка в применении норм материального права.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В соответствии с частями 2-3 статьи 329 КАС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44012C" w:rsidRPr="0044012C" w:rsidRDefault="0044012C" w:rsidP="0044012C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lastRenderedPageBreak/>
        <w:t xml:space="preserve">Судами установлено и материалами дела подтверждается, что Дьяченко А.Н. 21 июня 1998 г. был </w:t>
      </w:r>
      <w:proofErr w:type="gramStart"/>
      <w:r w:rsidRPr="0044012C">
        <w:rPr>
          <w:color w:val="000000"/>
          <w:sz w:val="28"/>
          <w:szCs w:val="28"/>
        </w:rPr>
        <w:t>назначен на воинскую должность после получения профессионального образования в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rStyle w:val="others7"/>
          <w:color w:val="000000"/>
          <w:sz w:val="28"/>
          <w:szCs w:val="28"/>
        </w:rPr>
        <w:t>&lt;данные изъяты</w:t>
      </w:r>
      <w:proofErr w:type="gramEnd"/>
      <w:r w:rsidRPr="0044012C">
        <w:rPr>
          <w:rStyle w:val="others7"/>
          <w:color w:val="000000"/>
          <w:sz w:val="28"/>
          <w:szCs w:val="28"/>
        </w:rPr>
        <w:t>&gt;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color w:val="000000"/>
          <w:sz w:val="28"/>
          <w:szCs w:val="28"/>
        </w:rPr>
        <w:t>высшем общевойсковом командном училище и получения в связи с этим офицерского звания лейтенант. С 2002 г. и по настоящее время проходит военную службу в названном военном училище, по адресу которого Дьяченко А.Н. и члены его семьи зарегистрированы, но при этом проживают в жилых помещениях на условиях коммерческого найма.</w:t>
      </w:r>
    </w:p>
    <w:p w:rsidR="0044012C" w:rsidRPr="0044012C" w:rsidRDefault="0044012C" w:rsidP="0044012C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29 октября 2003 г. супруга административного истца приобрела в собственность по договору дарения жилое помещение, расположенное по месту прохождения Дьяченко А.Н. военной службы: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rStyle w:val="others8"/>
          <w:color w:val="000000"/>
          <w:sz w:val="28"/>
          <w:szCs w:val="28"/>
        </w:rPr>
        <w:t>&lt;АДРЕС 1&gt;</w:t>
      </w:r>
      <w:r w:rsidRPr="0044012C">
        <w:rPr>
          <w:color w:val="000000"/>
          <w:sz w:val="28"/>
          <w:szCs w:val="28"/>
        </w:rPr>
        <w:t xml:space="preserve">, </w:t>
      </w:r>
      <w:proofErr w:type="gramStart"/>
      <w:r w:rsidRPr="0044012C">
        <w:rPr>
          <w:color w:val="000000"/>
          <w:sz w:val="28"/>
          <w:szCs w:val="28"/>
        </w:rPr>
        <w:t>которое</w:t>
      </w:r>
      <w:proofErr w:type="gramEnd"/>
      <w:r w:rsidRPr="0044012C">
        <w:rPr>
          <w:color w:val="000000"/>
          <w:sz w:val="28"/>
          <w:szCs w:val="28"/>
        </w:rPr>
        <w:t xml:space="preserve"> 24 апреля 2012 г. продала.</w:t>
      </w:r>
    </w:p>
    <w:p w:rsidR="0044012C" w:rsidRPr="0044012C" w:rsidRDefault="0044012C" w:rsidP="0044012C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4 мая 2012 г. за счет собственных денежных средств, полученных от продажи вышеуказанного жилого помещения, и за счет кредитных банковских средств Дьяченко А.Н. и его супруга приобрели в совместную общую собственность иное жилое помещение, также расположенное по месту прохождения им службы: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rStyle w:val="others9"/>
          <w:color w:val="000000"/>
          <w:sz w:val="28"/>
          <w:szCs w:val="28"/>
        </w:rPr>
        <w:t>&lt;АДРЕС 2&gt;</w:t>
      </w:r>
      <w:r w:rsidRPr="0044012C">
        <w:rPr>
          <w:color w:val="000000"/>
          <w:sz w:val="28"/>
          <w:szCs w:val="28"/>
        </w:rPr>
        <w:t xml:space="preserve">. </w:t>
      </w:r>
      <w:proofErr w:type="gramStart"/>
      <w:r w:rsidRPr="0044012C">
        <w:rPr>
          <w:color w:val="000000"/>
          <w:sz w:val="28"/>
          <w:szCs w:val="28"/>
        </w:rPr>
        <w:t>В последствии</w:t>
      </w:r>
      <w:proofErr w:type="gramEnd"/>
      <w:r w:rsidRPr="0044012C">
        <w:rPr>
          <w:color w:val="000000"/>
          <w:sz w:val="28"/>
          <w:szCs w:val="28"/>
        </w:rPr>
        <w:t>, 20 марта 2014 г. данное жилое помещение по договору дарения было передано брату супруге административного истца -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rStyle w:val="fio11"/>
          <w:color w:val="000000"/>
          <w:sz w:val="28"/>
          <w:szCs w:val="28"/>
        </w:rPr>
        <w:t>ФИО</w:t>
      </w:r>
    </w:p>
    <w:p w:rsidR="0044012C" w:rsidRPr="0044012C" w:rsidRDefault="0044012C" w:rsidP="0044012C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7 октября 2019 г. Дьяченко А.Н. обратился к начальнику 2 отдела ФГКУ «</w:t>
      </w:r>
      <w:proofErr w:type="spellStart"/>
      <w:r w:rsidRPr="0044012C">
        <w:rPr>
          <w:color w:val="000000"/>
          <w:sz w:val="28"/>
          <w:szCs w:val="28"/>
        </w:rPr>
        <w:t>Востокрегионжилье</w:t>
      </w:r>
      <w:proofErr w:type="spellEnd"/>
      <w:r w:rsidRPr="0044012C">
        <w:rPr>
          <w:color w:val="000000"/>
          <w:sz w:val="28"/>
          <w:szCs w:val="28"/>
        </w:rPr>
        <w:t>» с заявлением о включении его в список на представление служебных жилых помещений. Решением вышеназванного должностного лица от 9 октября 2019 г. №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rStyle w:val="others5"/>
          <w:color w:val="000000"/>
          <w:sz w:val="28"/>
          <w:szCs w:val="28"/>
        </w:rPr>
        <w:t>***</w:t>
      </w:r>
      <w:r w:rsidRPr="0044012C">
        <w:rPr>
          <w:rStyle w:val="apple-converted-space"/>
          <w:color w:val="000000"/>
          <w:sz w:val="28"/>
          <w:szCs w:val="28"/>
        </w:rPr>
        <w:t> </w:t>
      </w:r>
      <w:r w:rsidRPr="0044012C">
        <w:rPr>
          <w:color w:val="000000"/>
          <w:sz w:val="28"/>
          <w:szCs w:val="28"/>
        </w:rPr>
        <w:t>административному истцу отказано в его просьбе ввиду совершения им вышеуказанных действий, расцененных как намеренное ухудшение своих жилищных условий.</w:t>
      </w:r>
    </w:p>
    <w:p w:rsidR="0044012C" w:rsidRPr="0044012C" w:rsidRDefault="0044012C" w:rsidP="0044012C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Отменяя решение суда первой инстанции и удовлетворяя административный иск, окружной военный суд исходил из того обстоятельства, что распоряжение Дьяченко А.Н. и его супругой жилыми помещениями, купленным за счет собственных денежных средств, не свидетельствует о намеренном ухудшении истцом своих жилищных условий.</w:t>
      </w:r>
    </w:p>
    <w:p w:rsidR="0044012C" w:rsidRPr="0044012C" w:rsidRDefault="0044012C" w:rsidP="0044012C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Однако данный вывод суда апелляционной инстанции не соответствует установленным обстоятельствам по делу и противоречит норм материального права, подлежащим применению.</w:t>
      </w:r>
    </w:p>
    <w:p w:rsidR="0044012C" w:rsidRPr="0044012C" w:rsidRDefault="0044012C" w:rsidP="0044012C">
      <w:pPr>
        <w:pStyle w:val="msoclassa4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4012C">
        <w:rPr>
          <w:color w:val="000000"/>
          <w:sz w:val="28"/>
          <w:szCs w:val="28"/>
        </w:rPr>
        <w:t>Согласно абзацу 2 пункта 1 статьи 15 Федерального закона от 27 мая 1998 г. № 76-ФЗ «О статусе военнослужащих» (далее - ФЗ «О статусе военнослужащих»)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 нормативными</w:t>
      </w:r>
      <w:proofErr w:type="gramEnd"/>
      <w:r w:rsidRPr="0044012C">
        <w:rPr>
          <w:color w:val="000000"/>
          <w:sz w:val="28"/>
          <w:szCs w:val="28"/>
        </w:rPr>
        <w:t xml:space="preserve"> правовыми актами Российской Федерации, в населенных пунктах, в которых располагаются воинские части, а при отсутствии возможности предоставить служебные жилые помещения в указанных населенных пунктах - в других близлежащих населенных пунктах.</w:t>
      </w:r>
    </w:p>
    <w:p w:rsidR="0044012C" w:rsidRPr="0044012C" w:rsidRDefault="0044012C" w:rsidP="0044012C">
      <w:pPr>
        <w:pStyle w:val="msoclassa4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Аналогичные положения содержатся в Инструкции о предоставлении военнослужащим, проходящим военную службу по контракту, служебных жилых помещений, утвержденной приказом Министра обороны Российской Федерации от 30 сентября 2010 г. № 1280.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lastRenderedPageBreak/>
        <w:t>Гарантированное статьей 15 ФЗ «О статусе военнослужащих» право военнослужащих и совместно проживающих с ними членов их семей на обеспечение служебными жилыми помещениями подлежит реализации при отсутствии к этому препятствий, установленных иными федеральными законами и нормативными правовыми актами Российской Федерации.</w:t>
      </w:r>
    </w:p>
    <w:p w:rsidR="0044012C" w:rsidRPr="0044012C" w:rsidRDefault="0044012C" w:rsidP="0044012C">
      <w:pPr>
        <w:pStyle w:val="msoclassa4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Согласно пункту 1 статьи 10 Гражданского кодекса Российской Федерации (далее – ГК РФ) не допускаются осуществление гражданских прав исключительно с намерением причинить вред другому лицу, действия в обход закона с противоправной целью, а также иное заведомо недобросовестное осуществление гражданских прав (злоупотребление правом). Как установлено пунктом 2 статьи 10 ГК РФ, в случае несоблюдения требований, предусмотренных пункт 1 названной статьи, суд с учетом характера и последствий допущенного злоупотребления отказывает лицу в защите принадлежащего ему права полностью или частично, а также применяет иные меры, предусмотренные законом.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4012C">
        <w:rPr>
          <w:color w:val="000000"/>
          <w:sz w:val="28"/>
          <w:szCs w:val="28"/>
        </w:rPr>
        <w:t>Разрешая при установленных обстоятельствах административное дело, суд первой инстанции в целом дал верное толкование статье 15 ФЗ «О статусе военнослужащих», статье 10 ГК РФ, нормативным актам Министерства обороны Российской Федерации, регламентирующим порядок предоставления служебных жилых помещений, и пришел к правильному выводу, что действия Дьяченко А.Н., который, являясь собственником жилого помещения по месту прохождения военной службы, распорядился им по своему</w:t>
      </w:r>
      <w:proofErr w:type="gramEnd"/>
      <w:r w:rsidRPr="0044012C">
        <w:rPr>
          <w:color w:val="000000"/>
          <w:sz w:val="28"/>
          <w:szCs w:val="28"/>
        </w:rPr>
        <w:t xml:space="preserve"> усмотрению, после чего поставил вопрос об обеспечении служебным жилым помещением в том же населенном пункте, свидетельствовали о намеренном ухудшении им жилищных условий.</w:t>
      </w:r>
    </w:p>
    <w:p w:rsidR="0044012C" w:rsidRPr="0044012C" w:rsidRDefault="0044012C" w:rsidP="0044012C">
      <w:pPr>
        <w:pStyle w:val="msoclassa4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4012C">
        <w:rPr>
          <w:color w:val="000000"/>
          <w:sz w:val="28"/>
          <w:szCs w:val="28"/>
        </w:rPr>
        <w:t>Поскольку данные действия Дьяченко А.Н., связанные с созданием ситуации, когда для решения его жилищного вопроса требовалось участие федерального органа исполнительной власти, в котором предусмотрена военная служба, являлись не чем иным, как злоупотреблением правом, суд первой инстанции в силу требований пункта 2 статьи 10 ГК РФ с учетом характера и последствий допущенного злоупотребления обоснованно отказать истцу в защите принадлежащего ему</w:t>
      </w:r>
      <w:proofErr w:type="gramEnd"/>
      <w:r w:rsidRPr="0044012C">
        <w:rPr>
          <w:color w:val="000000"/>
          <w:sz w:val="28"/>
          <w:szCs w:val="28"/>
        </w:rPr>
        <w:t xml:space="preserve"> права.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Таким образом, ошибки в применении норм материального и процессуального права, допущенные судом апелляционной инстанции, привели к принятию неправильного судебного акта, что является основанием для отмены в кассационном порядке апелляционного определения. Поскольку решение суда первой инстанции является правильным по существу, то его надлежит оставить в силе.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Руководствуясь статьями 327 - 329 и 330 КАС Российской Федерации, Кассационный военный суд</w:t>
      </w:r>
    </w:p>
    <w:p w:rsidR="005D7E91" w:rsidRDefault="005D7E91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определил:</w:t>
      </w:r>
    </w:p>
    <w:p w:rsidR="005D7E91" w:rsidRPr="0044012C" w:rsidRDefault="005D7E91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 xml:space="preserve">кассационную жалобу представителя административных ответчиков </w:t>
      </w:r>
      <w:proofErr w:type="spellStart"/>
      <w:r w:rsidRPr="0044012C">
        <w:rPr>
          <w:color w:val="000000"/>
          <w:sz w:val="28"/>
          <w:szCs w:val="28"/>
        </w:rPr>
        <w:t>Хиловой</w:t>
      </w:r>
      <w:proofErr w:type="spellEnd"/>
      <w:r w:rsidRPr="0044012C">
        <w:rPr>
          <w:color w:val="000000"/>
          <w:sz w:val="28"/>
          <w:szCs w:val="28"/>
        </w:rPr>
        <w:t xml:space="preserve"> Елены Александровны - удовлетворить.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 xml:space="preserve">Апелляционное определение 1-го Восточного окружного военного суда от 20 февраля 2020 г. отменить и оставить в силе решение Благовещенского </w:t>
      </w:r>
      <w:r w:rsidRPr="0044012C">
        <w:rPr>
          <w:color w:val="000000"/>
          <w:sz w:val="28"/>
          <w:szCs w:val="28"/>
        </w:rPr>
        <w:lastRenderedPageBreak/>
        <w:t>гарнизонного военного суда от 29 ноября 2019 г. по административному иску Дьяченко Андрея Николаевича.</w:t>
      </w:r>
    </w:p>
    <w:p w:rsidR="0044012C" w:rsidRPr="0044012C" w:rsidRDefault="0044012C" w:rsidP="0044012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5D7E91" w:rsidRDefault="005D7E91" w:rsidP="005D7E91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44012C" w:rsidRPr="0044012C" w:rsidRDefault="0044012C" w:rsidP="005D7E91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Председательствующий                 </w:t>
      </w:r>
      <w:r w:rsidR="005D7E91">
        <w:rPr>
          <w:color w:val="000000"/>
          <w:sz w:val="28"/>
          <w:szCs w:val="28"/>
        </w:rPr>
        <w:tab/>
      </w:r>
      <w:r w:rsidR="005D7E91">
        <w:rPr>
          <w:color w:val="000000"/>
          <w:sz w:val="28"/>
          <w:szCs w:val="28"/>
        </w:rPr>
        <w:tab/>
      </w:r>
      <w:r w:rsidR="005D7E91">
        <w:rPr>
          <w:color w:val="000000"/>
          <w:sz w:val="28"/>
          <w:szCs w:val="28"/>
        </w:rPr>
        <w:tab/>
      </w:r>
      <w:r w:rsidR="005D7E91">
        <w:rPr>
          <w:color w:val="000000"/>
          <w:sz w:val="28"/>
          <w:szCs w:val="28"/>
        </w:rPr>
        <w:tab/>
      </w:r>
      <w:r w:rsidR="005D7E91">
        <w:rPr>
          <w:color w:val="000000"/>
          <w:sz w:val="28"/>
          <w:szCs w:val="28"/>
        </w:rPr>
        <w:tab/>
      </w:r>
      <w:r w:rsidRPr="0044012C">
        <w:rPr>
          <w:color w:val="000000"/>
          <w:sz w:val="28"/>
          <w:szCs w:val="28"/>
        </w:rPr>
        <w:t>      Т.Г. Гусейнов</w:t>
      </w:r>
    </w:p>
    <w:p w:rsidR="005D7E91" w:rsidRDefault="005D7E91" w:rsidP="005D7E91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44012C" w:rsidRPr="0044012C" w:rsidRDefault="0044012C" w:rsidP="005D7E91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44012C">
        <w:rPr>
          <w:color w:val="000000"/>
          <w:sz w:val="28"/>
          <w:szCs w:val="28"/>
        </w:rPr>
        <w:t>Судьи                    </w:t>
      </w:r>
      <w:r w:rsidR="005D7E91">
        <w:rPr>
          <w:color w:val="000000"/>
          <w:sz w:val="28"/>
          <w:szCs w:val="28"/>
        </w:rPr>
        <w:tab/>
      </w:r>
      <w:r w:rsidR="005D7E91">
        <w:rPr>
          <w:color w:val="000000"/>
          <w:sz w:val="28"/>
          <w:szCs w:val="28"/>
        </w:rPr>
        <w:tab/>
      </w:r>
      <w:r w:rsidR="005D7E91">
        <w:rPr>
          <w:color w:val="000000"/>
          <w:sz w:val="28"/>
          <w:szCs w:val="28"/>
        </w:rPr>
        <w:tab/>
      </w:r>
      <w:r w:rsidR="005D7E91">
        <w:rPr>
          <w:color w:val="000000"/>
          <w:sz w:val="28"/>
          <w:szCs w:val="28"/>
        </w:rPr>
        <w:tab/>
      </w:r>
      <w:r w:rsidR="005D7E91">
        <w:rPr>
          <w:color w:val="000000"/>
          <w:sz w:val="28"/>
          <w:szCs w:val="28"/>
        </w:rPr>
        <w:tab/>
      </w:r>
      <w:r w:rsidR="005D7E91">
        <w:rPr>
          <w:color w:val="000000"/>
          <w:sz w:val="28"/>
          <w:szCs w:val="28"/>
        </w:rPr>
        <w:tab/>
      </w:r>
      <w:r w:rsidRPr="0044012C">
        <w:rPr>
          <w:color w:val="000000"/>
          <w:sz w:val="28"/>
          <w:szCs w:val="28"/>
        </w:rPr>
        <w:t>                Ю.А. Дубов</w:t>
      </w:r>
    </w:p>
    <w:p w:rsidR="0044012C" w:rsidRPr="0044012C" w:rsidRDefault="005D7E91" w:rsidP="005D7E91">
      <w:pPr>
        <w:pStyle w:val="a3"/>
        <w:shd w:val="clear" w:color="auto" w:fill="FFFFFF"/>
        <w:spacing w:before="0" w:beforeAutospacing="0" w:after="0" w:afterAutospacing="0" w:line="194" w:lineRule="atLeast"/>
        <w:ind w:left="7068" w:firstLine="1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="0044012C" w:rsidRPr="0044012C">
        <w:rPr>
          <w:color w:val="000000"/>
          <w:sz w:val="28"/>
          <w:szCs w:val="28"/>
        </w:rPr>
        <w:t>Р.В. Прыткова</w:t>
      </w:r>
    </w:p>
    <w:p w:rsidR="00755C3E" w:rsidRPr="0044012C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44012C" w:rsidSect="0044012C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4012C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21589"/>
    <w:rsid w:val="00365A97"/>
    <w:rsid w:val="00400B26"/>
    <w:rsid w:val="0044012C"/>
    <w:rsid w:val="0049755A"/>
    <w:rsid w:val="004F31DD"/>
    <w:rsid w:val="0053728C"/>
    <w:rsid w:val="0058178B"/>
    <w:rsid w:val="00594391"/>
    <w:rsid w:val="005D7E91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393"/>
    <w:rsid w:val="00997A3C"/>
    <w:rsid w:val="009D43D6"/>
    <w:rsid w:val="009F2ADB"/>
    <w:rsid w:val="00A30565"/>
    <w:rsid w:val="00AE12A7"/>
    <w:rsid w:val="00BD3BC2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40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44012C"/>
  </w:style>
  <w:style w:type="character" w:customStyle="1" w:styleId="apple-converted-space">
    <w:name w:val="apple-converted-space"/>
    <w:basedOn w:val="a0"/>
    <w:rsid w:val="0044012C"/>
  </w:style>
  <w:style w:type="character" w:customStyle="1" w:styleId="others2">
    <w:name w:val="others2"/>
    <w:basedOn w:val="a0"/>
    <w:rsid w:val="0044012C"/>
  </w:style>
  <w:style w:type="character" w:customStyle="1" w:styleId="others4">
    <w:name w:val="others4"/>
    <w:basedOn w:val="a0"/>
    <w:rsid w:val="0044012C"/>
  </w:style>
  <w:style w:type="character" w:customStyle="1" w:styleId="others3">
    <w:name w:val="others3"/>
    <w:basedOn w:val="a0"/>
    <w:rsid w:val="0044012C"/>
  </w:style>
  <w:style w:type="character" w:customStyle="1" w:styleId="others5">
    <w:name w:val="others5"/>
    <w:basedOn w:val="a0"/>
    <w:rsid w:val="0044012C"/>
  </w:style>
  <w:style w:type="character" w:customStyle="1" w:styleId="others6">
    <w:name w:val="others6"/>
    <w:basedOn w:val="a0"/>
    <w:rsid w:val="0044012C"/>
  </w:style>
  <w:style w:type="paragraph" w:customStyle="1" w:styleId="msoclassconsplusnormal">
    <w:name w:val="msoclassconsplusnormal"/>
    <w:basedOn w:val="a"/>
    <w:rsid w:val="00440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7">
    <w:name w:val="others7"/>
    <w:basedOn w:val="a0"/>
    <w:rsid w:val="0044012C"/>
  </w:style>
  <w:style w:type="character" w:customStyle="1" w:styleId="others8">
    <w:name w:val="others8"/>
    <w:basedOn w:val="a0"/>
    <w:rsid w:val="0044012C"/>
  </w:style>
  <w:style w:type="character" w:customStyle="1" w:styleId="others9">
    <w:name w:val="others9"/>
    <w:basedOn w:val="a0"/>
    <w:rsid w:val="0044012C"/>
  </w:style>
  <w:style w:type="character" w:customStyle="1" w:styleId="fio11">
    <w:name w:val="fio11"/>
    <w:basedOn w:val="a0"/>
    <w:rsid w:val="0044012C"/>
  </w:style>
  <w:style w:type="paragraph" w:customStyle="1" w:styleId="msoclassa4">
    <w:name w:val="msoclassa4"/>
    <w:basedOn w:val="a"/>
    <w:rsid w:val="00440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7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1734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Шуайпов Магомедбасир Гапурович</cp:lastModifiedBy>
  <cp:revision>2</cp:revision>
  <cp:lastPrinted>2023-10-18T08:03:00Z</cp:lastPrinted>
  <dcterms:created xsi:type="dcterms:W3CDTF">2020-08-28T10:15:00Z</dcterms:created>
  <dcterms:modified xsi:type="dcterms:W3CDTF">2023-10-18T08:04:00Z</dcterms:modified>
</cp:coreProperties>
</file>