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E2C" w:rsidRPr="00CB3F7F" w:rsidRDefault="00520E2C" w:rsidP="00520E2C">
      <w:pPr>
        <w:pStyle w:val="a3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Судебная практика </w:t>
      </w:r>
    </w:p>
    <w:p w:rsidR="00520E2C" w:rsidRPr="00CB3F7F" w:rsidRDefault="00520E2C" w:rsidP="00520E2C">
      <w:pPr>
        <w:pStyle w:val="a3"/>
        <w:jc w:val="center"/>
        <w:rPr>
          <w:rFonts w:ascii="Tahoma" w:hAnsi="Tahoma" w:cs="Tahoma"/>
          <w:b/>
          <w:sz w:val="28"/>
          <w:szCs w:val="28"/>
        </w:rPr>
      </w:pPr>
      <w:r w:rsidRPr="00CB3F7F">
        <w:rPr>
          <w:rFonts w:ascii="Tahoma" w:hAnsi="Tahoma" w:cs="Tahoma"/>
          <w:b/>
          <w:sz w:val="28"/>
          <w:szCs w:val="28"/>
        </w:rPr>
        <w:t xml:space="preserve">Кассационного военного суда </w:t>
      </w:r>
    </w:p>
    <w:p w:rsidR="00520E2C" w:rsidRPr="004169D1" w:rsidRDefault="00520E2C" w:rsidP="00520E2C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520E2C" w:rsidRPr="004169D1" w:rsidRDefault="00520E2C" w:rsidP="00520E2C">
      <w:pPr>
        <w:spacing w:after="0"/>
        <w:jc w:val="center"/>
        <w:rPr>
          <w:rFonts w:ascii="Tahoma" w:hAnsi="Tahoma" w:cs="Tahoma"/>
          <w:b/>
          <w:i/>
          <w:sz w:val="27"/>
          <w:szCs w:val="27"/>
        </w:rPr>
      </w:pPr>
      <w:r w:rsidRPr="004169D1">
        <w:rPr>
          <w:rFonts w:ascii="Tahoma" w:hAnsi="Tahoma" w:cs="Tahoma"/>
          <w:b/>
          <w:i/>
          <w:sz w:val="27"/>
          <w:szCs w:val="27"/>
        </w:rPr>
        <w:t>ПО АДМИНИСТРАТИВНЫМ ДЕЛАМ</w:t>
      </w:r>
    </w:p>
    <w:p w:rsidR="00520E2C" w:rsidRPr="004169D1" w:rsidRDefault="00520E2C" w:rsidP="00520E2C">
      <w:pPr>
        <w:spacing w:after="0"/>
        <w:jc w:val="center"/>
        <w:rPr>
          <w:rFonts w:ascii="Tahoma" w:hAnsi="Tahoma" w:cs="Tahoma"/>
          <w:b/>
          <w:sz w:val="27"/>
          <w:szCs w:val="27"/>
        </w:rPr>
      </w:pPr>
    </w:p>
    <w:p w:rsidR="00520E2C" w:rsidRPr="004169D1" w:rsidRDefault="00520E2C" w:rsidP="00520E2C">
      <w:pPr>
        <w:pStyle w:val="a4"/>
        <w:rPr>
          <w:rFonts w:ascii="Tahoma" w:hAnsi="Tahoma" w:cs="Tahoma"/>
          <w:b/>
          <w:iCs/>
          <w:sz w:val="27"/>
          <w:szCs w:val="27"/>
        </w:rPr>
      </w:pPr>
      <w:r w:rsidRPr="004169D1">
        <w:rPr>
          <w:rFonts w:ascii="Tahoma" w:hAnsi="Tahoma" w:cs="Tahoma"/>
          <w:b/>
          <w:iCs/>
          <w:sz w:val="27"/>
          <w:szCs w:val="27"/>
        </w:rPr>
        <w:t>Судом оставлено без внимания, что право на улучшение</w:t>
      </w:r>
      <w:r>
        <w:rPr>
          <w:rFonts w:ascii="Tahoma" w:hAnsi="Tahoma" w:cs="Tahoma"/>
          <w:b/>
          <w:iCs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iCs/>
          <w:sz w:val="27"/>
          <w:szCs w:val="27"/>
        </w:rPr>
        <w:t>жилищных условий может возникнуть у военнослужащего в</w:t>
      </w:r>
      <w:r>
        <w:rPr>
          <w:rFonts w:ascii="Tahoma" w:hAnsi="Tahoma" w:cs="Tahoma"/>
          <w:b/>
          <w:iCs/>
          <w:sz w:val="27"/>
          <w:szCs w:val="27"/>
        </w:rPr>
        <w:t xml:space="preserve"> </w:t>
      </w:r>
      <w:r w:rsidRPr="004169D1">
        <w:rPr>
          <w:rFonts w:ascii="Tahoma" w:hAnsi="Tahoma" w:cs="Tahoma"/>
          <w:b/>
          <w:iCs/>
          <w:sz w:val="27"/>
          <w:szCs w:val="27"/>
        </w:rPr>
        <w:t>случае изменения семейного положения, в результате чего обеспеченность общей площадью ранее предоставленного ему жилья на каждого совместно проживающего с ним</w:t>
      </w:r>
      <w:r w:rsidRPr="004169D1">
        <w:rPr>
          <w:rFonts w:ascii="Tahoma" w:hAnsi="Tahoma" w:cs="Tahoma"/>
          <w:b/>
          <w:iCs/>
          <w:sz w:val="27"/>
          <w:szCs w:val="27"/>
        </w:rPr>
        <w:br/>
        <w:t>члена с</w:t>
      </w:r>
      <w:r w:rsidRPr="004169D1">
        <w:rPr>
          <w:rFonts w:ascii="Tahoma" w:hAnsi="Tahoma" w:cs="Tahoma"/>
          <w:b/>
          <w:iCs/>
          <w:sz w:val="27"/>
          <w:szCs w:val="27"/>
        </w:rPr>
        <w:t>е</w:t>
      </w:r>
      <w:r w:rsidRPr="004169D1">
        <w:rPr>
          <w:rFonts w:ascii="Tahoma" w:hAnsi="Tahoma" w:cs="Tahoma"/>
          <w:b/>
          <w:iCs/>
          <w:sz w:val="27"/>
          <w:szCs w:val="27"/>
        </w:rPr>
        <w:t>мьи станет меньше учетной нормы</w:t>
      </w:r>
    </w:p>
    <w:p w:rsidR="00520E2C" w:rsidRPr="004169D1" w:rsidRDefault="00520E2C" w:rsidP="00520E2C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</w:p>
    <w:p w:rsidR="00520E2C" w:rsidRPr="004169D1" w:rsidRDefault="00520E2C" w:rsidP="00520E2C">
      <w:pPr>
        <w:pStyle w:val="Style2"/>
        <w:widowControl/>
        <w:ind w:firstLine="426"/>
        <w:rPr>
          <w:rFonts w:ascii="Tahoma" w:hAnsi="Tahoma" w:cs="Tahoma"/>
          <w:i/>
          <w:sz w:val="27"/>
          <w:szCs w:val="27"/>
        </w:rPr>
      </w:pPr>
      <w:r w:rsidRPr="004169D1">
        <w:rPr>
          <w:rFonts w:ascii="Tahoma" w:hAnsi="Tahoma" w:cs="Tahoma"/>
          <w:i/>
          <w:sz w:val="27"/>
          <w:szCs w:val="27"/>
        </w:rPr>
        <w:t>Кассационное определение от 13 октября 2020 г. № 88а-2113/2020 по административному делу в отношении Л. (извлечение)</w:t>
      </w:r>
    </w:p>
    <w:p w:rsidR="00520E2C" w:rsidRPr="004169D1" w:rsidRDefault="00520E2C" w:rsidP="00520E2C">
      <w:pPr>
        <w:pStyle w:val="a4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Решением Воронежского гарнизонного военного суда от 22 апр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ля 2020 г., оставленным без изменения апелляционным определением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2-го Западного окружного военного суда от 16 июля 2020 г., отказано в удо</w:t>
      </w:r>
      <w:r w:rsidRPr="004169D1">
        <w:rPr>
          <w:rFonts w:ascii="Tahoma" w:hAnsi="Tahoma" w:cs="Tahoma"/>
          <w:sz w:val="27"/>
          <w:szCs w:val="27"/>
        </w:rPr>
        <w:t>в</w:t>
      </w:r>
      <w:r w:rsidRPr="004169D1">
        <w:rPr>
          <w:rFonts w:ascii="Tahoma" w:hAnsi="Tahoma" w:cs="Tahoma"/>
          <w:sz w:val="27"/>
          <w:szCs w:val="27"/>
        </w:rPr>
        <w:t>летворении административного искового заявления Л., в котором он просил пр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знать незаконным решение начальника отдела № 2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(г. Воронеж) федерального государственного казенного учреждения «</w:t>
      </w:r>
      <w:proofErr w:type="spellStart"/>
      <w:r w:rsidRPr="004169D1">
        <w:rPr>
          <w:rFonts w:ascii="Tahoma" w:hAnsi="Tahoma" w:cs="Tahoma"/>
          <w:sz w:val="27"/>
          <w:szCs w:val="27"/>
        </w:rPr>
        <w:t>Западрегионж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лье</w:t>
      </w:r>
      <w:proofErr w:type="spellEnd"/>
      <w:r w:rsidRPr="004169D1">
        <w:rPr>
          <w:rFonts w:ascii="Tahoma" w:hAnsi="Tahoma" w:cs="Tahoma"/>
          <w:sz w:val="27"/>
          <w:szCs w:val="27"/>
        </w:rPr>
        <w:t xml:space="preserve">» (далее – отдел № </w:t>
      </w:r>
      <w:bookmarkStart w:id="0" w:name="_GoBack"/>
      <w:bookmarkEnd w:id="0"/>
      <w:r w:rsidRPr="004169D1">
        <w:rPr>
          <w:rFonts w:ascii="Tahoma" w:hAnsi="Tahoma" w:cs="Tahoma"/>
          <w:sz w:val="27"/>
          <w:szCs w:val="27"/>
        </w:rPr>
        <w:t>2 Управления) от 4 марта 2020 г</w:t>
      </w:r>
      <w:r>
        <w:rPr>
          <w:rFonts w:ascii="Tahoma" w:hAnsi="Tahoma" w:cs="Tahoma"/>
          <w:sz w:val="27"/>
          <w:szCs w:val="27"/>
        </w:rPr>
        <w:t>.</w:t>
      </w:r>
      <w:r w:rsidRPr="004169D1">
        <w:rPr>
          <w:rFonts w:ascii="Tahoma" w:hAnsi="Tahoma" w:cs="Tahoma"/>
          <w:sz w:val="27"/>
          <w:szCs w:val="27"/>
        </w:rPr>
        <w:t>, которым ему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о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 xml:space="preserve">казано в принятии с составом семьи из 5 человек на учет в качестве </w:t>
      </w:r>
      <w:proofErr w:type="gramStart"/>
      <w:r w:rsidRPr="004169D1">
        <w:rPr>
          <w:rFonts w:ascii="Tahoma" w:hAnsi="Tahoma" w:cs="Tahoma"/>
          <w:sz w:val="27"/>
          <w:szCs w:val="27"/>
        </w:rPr>
        <w:t>нуждающегося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в жилом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мещении. </w:t>
      </w:r>
    </w:p>
    <w:p w:rsidR="00520E2C" w:rsidRPr="004169D1" w:rsidRDefault="00520E2C" w:rsidP="00520E2C">
      <w:pPr>
        <w:pStyle w:val="a4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Рассмотрев дело по кассационной жалобе административного ответчика, Кассационный военный суд обжалуемые судебные акты отм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нил и принял по делу новое решение, которым удовлетворил административное иск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вое заявление Л., приведя в обоснование следующие доводы.</w:t>
      </w:r>
    </w:p>
    <w:p w:rsidR="00520E2C" w:rsidRPr="004169D1" w:rsidRDefault="00520E2C" w:rsidP="00520E2C">
      <w:pPr>
        <w:pStyle w:val="a4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Из материалов дела следует, что Л., имеющий на момент возникн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вения спора общую продолжительность военной службы более 20 лет, относится к категории военнослужащих, подлежащих обеспечению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лым помещением для постоянного проживания по договору с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циального найма.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В октябре 2010 г. в связи с увольнением с военной службы по орг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низационно-штатным мероприятиям Л. на состав семьи из 3 человек предоставлена квартира в г. Воронеже общей площадью 54,3 кв. м. В 2013 г. административный истец вновь заключил контракт о прохождении военной службы, после чего 3 марта 2020 г. обратился к начальнику отдела № 2 Управления с заявлением о постановке его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с составом семьи из 5 человек на учет нуждающихся в жилых помещен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ях.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Оспариваемым решением должностного лица от 4 марта 2020 г. в удовлетворении заявления Л. отказано со ссылкой на отсутствие у н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го права на повторное обеспечение жилой площадью за счет Мин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 xml:space="preserve">стерства </w:t>
      </w:r>
      <w:r w:rsidRPr="004169D1">
        <w:rPr>
          <w:rFonts w:ascii="Tahoma" w:hAnsi="Tahoma" w:cs="Tahoma"/>
          <w:sz w:val="27"/>
          <w:szCs w:val="27"/>
        </w:rPr>
        <w:lastRenderedPageBreak/>
        <w:t>обороны Российской Федерации при невозможности сдать ранее предоставленное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лое помещение.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Отказывая в удовлетворении требований, суды пришли к выводу о том, что Л., ранее обеспеченный жильем по линии военного ведо</w:t>
      </w:r>
      <w:r w:rsidRPr="004169D1">
        <w:rPr>
          <w:rFonts w:ascii="Tahoma" w:hAnsi="Tahoma" w:cs="Tahoma"/>
          <w:sz w:val="27"/>
          <w:szCs w:val="27"/>
        </w:rPr>
        <w:t>м</w:t>
      </w:r>
      <w:r w:rsidRPr="004169D1">
        <w:rPr>
          <w:rFonts w:ascii="Tahoma" w:hAnsi="Tahoma" w:cs="Tahoma"/>
          <w:sz w:val="27"/>
          <w:szCs w:val="27"/>
        </w:rPr>
        <w:t>ства, не вправе повторно претендовать на предоставление жилого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мещения, поскольку соответствующая социальная гарантия предо</w:t>
      </w:r>
      <w:r w:rsidRPr="004169D1">
        <w:rPr>
          <w:rFonts w:ascii="Tahoma" w:hAnsi="Tahoma" w:cs="Tahoma"/>
          <w:sz w:val="27"/>
          <w:szCs w:val="27"/>
        </w:rPr>
        <w:t>с</w:t>
      </w:r>
      <w:r w:rsidRPr="004169D1">
        <w:rPr>
          <w:rFonts w:ascii="Tahoma" w:hAnsi="Tahoma" w:cs="Tahoma"/>
          <w:sz w:val="27"/>
          <w:szCs w:val="27"/>
        </w:rPr>
        <w:t>тавляется один раз за все время военной службы.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Вместе с тем суды не применили нормы материального права, по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лежавшие применению при рассмотрении дела.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Действительно, положения ст. 15 Федерального закона «О стат</w:t>
      </w:r>
      <w:r w:rsidRPr="004169D1">
        <w:rPr>
          <w:rFonts w:ascii="Tahoma" w:hAnsi="Tahoma" w:cs="Tahoma"/>
          <w:sz w:val="27"/>
          <w:szCs w:val="27"/>
        </w:rPr>
        <w:t>у</w:t>
      </w:r>
      <w:r w:rsidRPr="004169D1">
        <w:rPr>
          <w:rFonts w:ascii="Tahoma" w:hAnsi="Tahoma" w:cs="Tahoma"/>
          <w:sz w:val="27"/>
          <w:szCs w:val="27"/>
        </w:rPr>
        <w:t>се военнослужащих» возлагают на федеральный орган исполнительной власти, в котором предусмотрена военная служба, обязанность по пр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доставлению военнослужащему жилого помещения только один раз за все время военной службы, а распоряжение им ранее предоставленным жилым помещением не порождает у такого военнослужащего право на улучшение жилищных усл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вий.</w:t>
      </w:r>
      <w:proofErr w:type="gramEnd"/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Однако согласно п. 2 ч. 1 и ч. 2 ст. 51 ЖК </w:t>
      </w:r>
      <w:proofErr w:type="gramStart"/>
      <w:r w:rsidRPr="004169D1">
        <w:rPr>
          <w:rFonts w:ascii="Tahoma" w:hAnsi="Tahoma" w:cs="Tahoma"/>
          <w:sz w:val="27"/>
          <w:szCs w:val="27"/>
        </w:rPr>
        <w:t>РФ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нуждающимися в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лых помещениях, предоставляемых по договорам социального найма, признаются граждане, являющиеся собственниками жилых пом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>щений или членами семьи собственника жилого помещения и обеспеченные общей площадью жилого помещения на одного члена семьи менее уче</w:t>
      </w:r>
      <w:r w:rsidRPr="004169D1">
        <w:rPr>
          <w:rFonts w:ascii="Tahoma" w:hAnsi="Tahoma" w:cs="Tahoma"/>
          <w:sz w:val="27"/>
          <w:szCs w:val="27"/>
        </w:rPr>
        <w:t>т</w:t>
      </w:r>
      <w:r w:rsidRPr="004169D1">
        <w:rPr>
          <w:rFonts w:ascii="Tahoma" w:hAnsi="Tahoma" w:cs="Tahoma"/>
          <w:sz w:val="27"/>
          <w:szCs w:val="27"/>
        </w:rPr>
        <w:t>ной нормы.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В силу </w:t>
      </w:r>
      <w:proofErr w:type="spellStart"/>
      <w:r w:rsidRPr="004169D1">
        <w:rPr>
          <w:rFonts w:ascii="Tahoma" w:hAnsi="Tahoma" w:cs="Tahoma"/>
          <w:sz w:val="27"/>
          <w:szCs w:val="27"/>
        </w:rPr>
        <w:t>абз</w:t>
      </w:r>
      <w:proofErr w:type="spellEnd"/>
      <w:r w:rsidRPr="004169D1">
        <w:rPr>
          <w:rFonts w:ascii="Tahoma" w:hAnsi="Tahoma" w:cs="Tahoma"/>
          <w:sz w:val="27"/>
          <w:szCs w:val="27"/>
        </w:rPr>
        <w:t>. шестнадцатого п. 1 ст. 15 Федерального закона «О ст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тусе военнослужащих» военнослужащие, проходящие военную службу по контракту, в период прохождения ими военной службы имеют право на улучшение жилищных условий с учетом норм, очере</w:t>
      </w:r>
      <w:r w:rsidRPr="004169D1">
        <w:rPr>
          <w:rFonts w:ascii="Tahoma" w:hAnsi="Tahoma" w:cs="Tahoma"/>
          <w:sz w:val="27"/>
          <w:szCs w:val="27"/>
        </w:rPr>
        <w:t>д</w:t>
      </w:r>
      <w:r w:rsidRPr="004169D1">
        <w:rPr>
          <w:rFonts w:ascii="Tahoma" w:hAnsi="Tahoma" w:cs="Tahoma"/>
          <w:sz w:val="27"/>
          <w:szCs w:val="27"/>
        </w:rPr>
        <w:t>ности и социальных гарантий, установленных федеральными законами и иными нормативн</w:t>
      </w:r>
      <w:r w:rsidRPr="004169D1">
        <w:rPr>
          <w:rFonts w:ascii="Tahoma" w:hAnsi="Tahoma" w:cs="Tahoma"/>
          <w:sz w:val="27"/>
          <w:szCs w:val="27"/>
        </w:rPr>
        <w:t>ы</w:t>
      </w:r>
      <w:r w:rsidRPr="004169D1">
        <w:rPr>
          <w:rFonts w:ascii="Tahoma" w:hAnsi="Tahoma" w:cs="Tahoma"/>
          <w:sz w:val="27"/>
          <w:szCs w:val="27"/>
        </w:rPr>
        <w:t>ми правовыми актами Российской Федерации.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Следовательно, право на улучшение жилищных условий может возникнуть у военнослужащего в случае изменения семейного пол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жения, в результате чего обеспеченность общей площадью ранее предоставленного ему жилого помещения на каждого совместно прож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вающего с ним члена семьи станет меньше учетной нормы.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Судами установлено, что после предоставления на состав семьи</w:t>
      </w:r>
      <w:r>
        <w:rPr>
          <w:rFonts w:ascii="Tahoma" w:hAnsi="Tahoma" w:cs="Tahoma"/>
          <w:sz w:val="27"/>
          <w:szCs w:val="27"/>
        </w:rPr>
        <w:br/>
      </w:r>
      <w:r w:rsidRPr="004169D1">
        <w:rPr>
          <w:rFonts w:ascii="Tahoma" w:hAnsi="Tahoma" w:cs="Tahoma"/>
          <w:sz w:val="27"/>
          <w:szCs w:val="27"/>
        </w:rPr>
        <w:t>из 3 человек (он, его жена и сын, 2008 г.р.) жилого помещения общей пл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щадью 54,3 кв</w:t>
      </w:r>
      <w:proofErr w:type="gramStart"/>
      <w:r w:rsidRPr="004169D1">
        <w:rPr>
          <w:rFonts w:ascii="Tahoma" w:hAnsi="Tahoma" w:cs="Tahoma"/>
          <w:sz w:val="27"/>
          <w:szCs w:val="27"/>
        </w:rPr>
        <w:t>.м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у Л. родилось еще двое детей. 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4169D1">
        <w:rPr>
          <w:rFonts w:ascii="Tahoma" w:hAnsi="Tahoma" w:cs="Tahoma"/>
          <w:sz w:val="27"/>
          <w:szCs w:val="27"/>
        </w:rPr>
        <w:t>В соответствии с п. 1 ст. 3 Закона Воронежской области от 9 октя</w:t>
      </w:r>
      <w:r w:rsidRPr="004169D1">
        <w:rPr>
          <w:rFonts w:ascii="Tahoma" w:hAnsi="Tahoma" w:cs="Tahoma"/>
          <w:sz w:val="27"/>
          <w:szCs w:val="27"/>
        </w:rPr>
        <w:t>б</w:t>
      </w:r>
      <w:r w:rsidRPr="004169D1">
        <w:rPr>
          <w:rFonts w:ascii="Tahoma" w:hAnsi="Tahoma" w:cs="Tahoma"/>
          <w:sz w:val="27"/>
          <w:szCs w:val="27"/>
        </w:rPr>
        <w:t>ря 2007 г. № 93-ФЗ (ред. от 15 сентября 2020 г.) «О предоставлении ж</w:t>
      </w:r>
      <w:r w:rsidRPr="004169D1">
        <w:rPr>
          <w:rFonts w:ascii="Tahoma" w:hAnsi="Tahoma" w:cs="Tahoma"/>
          <w:sz w:val="27"/>
          <w:szCs w:val="27"/>
        </w:rPr>
        <w:t>и</w:t>
      </w:r>
      <w:r w:rsidRPr="004169D1">
        <w:rPr>
          <w:rFonts w:ascii="Tahoma" w:hAnsi="Tahoma" w:cs="Tahoma"/>
          <w:sz w:val="27"/>
          <w:szCs w:val="27"/>
        </w:rPr>
        <w:t>лых помещений жилищного фонда Воронежской области по д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говорам социального найма», а также п. 1 решения Воронежской г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родской Думы от 7 июля 2005 г. № 102-II «Об учетной норме и норме предоставления площади жилого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мещения» учетная норма площади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жилого помещения на одного человека в Воронежской области с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>ставляет 11 кв.м.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lastRenderedPageBreak/>
        <w:t xml:space="preserve">При таких обстоятельствах после изменения у Л. состава семьи обеспеченность его общей площадью жилого помещения на </w:t>
      </w:r>
      <w:proofErr w:type="gramStart"/>
      <w:r w:rsidRPr="004169D1">
        <w:rPr>
          <w:rFonts w:ascii="Tahoma" w:hAnsi="Tahoma" w:cs="Tahoma"/>
          <w:sz w:val="27"/>
          <w:szCs w:val="27"/>
        </w:rPr>
        <w:t>одного человека стала</w:t>
      </w:r>
      <w:proofErr w:type="gramEnd"/>
      <w:r w:rsidRPr="004169D1">
        <w:rPr>
          <w:rFonts w:ascii="Tahoma" w:hAnsi="Tahoma" w:cs="Tahoma"/>
          <w:sz w:val="27"/>
          <w:szCs w:val="27"/>
        </w:rPr>
        <w:t xml:space="preserve"> составлять менее учетной нормы, установленной законод</w:t>
      </w:r>
      <w:r w:rsidRPr="004169D1">
        <w:rPr>
          <w:rFonts w:ascii="Tahoma" w:hAnsi="Tahoma" w:cs="Tahoma"/>
          <w:sz w:val="27"/>
          <w:szCs w:val="27"/>
        </w:rPr>
        <w:t>а</w:t>
      </w:r>
      <w:r w:rsidRPr="004169D1">
        <w:rPr>
          <w:rFonts w:ascii="Tahoma" w:hAnsi="Tahoma" w:cs="Tahoma"/>
          <w:sz w:val="27"/>
          <w:szCs w:val="27"/>
        </w:rPr>
        <w:t>тельством субъекта Российской Федерации и органом местного сам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управления. 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 xml:space="preserve">Таким образом, Л. правомерно поставил вопрос об обеспечении по месту прохождения военной службы его и совместно проживающих с ним членов семьи жилым помещением по установленным нормам. </w:t>
      </w:r>
    </w:p>
    <w:p w:rsidR="00520E2C" w:rsidRPr="004169D1" w:rsidRDefault="00520E2C" w:rsidP="00520E2C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>То обстоятельство, что административный истец ранее на состав семьи из 3 человек был обеспечен за счет государства жильем, не свидетельствует об утрате им права на улучшение жилищных условий, п</w:t>
      </w:r>
      <w:r w:rsidRPr="004169D1">
        <w:rPr>
          <w:rFonts w:ascii="Tahoma" w:hAnsi="Tahoma" w:cs="Tahoma"/>
          <w:sz w:val="27"/>
          <w:szCs w:val="27"/>
        </w:rPr>
        <w:t>о</w:t>
      </w:r>
      <w:r w:rsidRPr="004169D1">
        <w:rPr>
          <w:rFonts w:ascii="Tahoma" w:hAnsi="Tahoma" w:cs="Tahoma"/>
          <w:sz w:val="27"/>
          <w:szCs w:val="27"/>
        </w:rPr>
        <w:t xml:space="preserve">скольку в силу </w:t>
      </w:r>
      <w:proofErr w:type="gramStart"/>
      <w:r w:rsidRPr="004169D1">
        <w:rPr>
          <w:rFonts w:ascii="Tahoma" w:hAnsi="Tahoma" w:cs="Tahoma"/>
          <w:sz w:val="27"/>
          <w:szCs w:val="27"/>
        </w:rPr>
        <w:t>ч</w:t>
      </w:r>
      <w:proofErr w:type="gramEnd"/>
      <w:r w:rsidRPr="004169D1">
        <w:rPr>
          <w:rFonts w:ascii="Tahoma" w:hAnsi="Tahoma" w:cs="Tahoma"/>
          <w:sz w:val="27"/>
          <w:szCs w:val="27"/>
        </w:rPr>
        <w:t>. 7 ст. 57 ЖК РФ площадь ранее предоставленной Л. квартиры подлежит учету при предоставлении другого жилого помещ</w:t>
      </w:r>
      <w:r w:rsidRPr="004169D1">
        <w:rPr>
          <w:rFonts w:ascii="Tahoma" w:hAnsi="Tahoma" w:cs="Tahoma"/>
          <w:sz w:val="27"/>
          <w:szCs w:val="27"/>
        </w:rPr>
        <w:t>е</w:t>
      </w:r>
      <w:r w:rsidRPr="004169D1">
        <w:rPr>
          <w:rFonts w:ascii="Tahoma" w:hAnsi="Tahoma" w:cs="Tahoma"/>
          <w:sz w:val="27"/>
          <w:szCs w:val="27"/>
        </w:rPr>
        <w:t xml:space="preserve">ния. </w:t>
      </w:r>
    </w:p>
    <w:p w:rsidR="00520E2C" w:rsidRDefault="00520E2C" w:rsidP="00520E2C">
      <w:pPr>
        <w:pStyle w:val="a4"/>
        <w:ind w:firstLine="426"/>
        <w:jc w:val="both"/>
        <w:rPr>
          <w:rFonts w:ascii="Tahoma" w:hAnsi="Tahoma" w:cs="Tahoma"/>
          <w:sz w:val="27"/>
          <w:szCs w:val="27"/>
        </w:rPr>
      </w:pPr>
      <w:r w:rsidRPr="004169D1">
        <w:rPr>
          <w:rFonts w:ascii="Tahoma" w:hAnsi="Tahoma" w:cs="Tahoma"/>
          <w:sz w:val="27"/>
          <w:szCs w:val="27"/>
        </w:rPr>
        <w:tab/>
      </w:r>
    </w:p>
    <w:p w:rsidR="00520E2C" w:rsidRPr="00653FC4" w:rsidRDefault="00520E2C" w:rsidP="00520E2C">
      <w:pPr>
        <w:pStyle w:val="10"/>
        <w:widowControl/>
        <w:jc w:val="center"/>
        <w:rPr>
          <w:i/>
          <w:sz w:val="28"/>
          <w:szCs w:val="28"/>
        </w:rPr>
      </w:pPr>
      <w:r w:rsidRPr="00653FC4">
        <w:rPr>
          <w:i/>
          <w:sz w:val="28"/>
          <w:szCs w:val="28"/>
        </w:rPr>
        <w:t>Информационный бюллетень военных судов № 3 (258) 2020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520E2C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20E2C"/>
    <w:rsid w:val="0053728C"/>
    <w:rsid w:val="0058178B"/>
    <w:rsid w:val="006646AF"/>
    <w:rsid w:val="00755C3E"/>
    <w:rsid w:val="007A1DB1"/>
    <w:rsid w:val="007F4029"/>
    <w:rsid w:val="00821F65"/>
    <w:rsid w:val="008732F0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E2C"/>
    <w:pPr>
      <w:spacing w:after="200" w:line="276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520E2C"/>
    <w:pPr>
      <w:ind w:firstLine="0"/>
      <w:jc w:val="left"/>
    </w:pPr>
    <w:rPr>
      <w:rFonts w:ascii="Calibri" w:eastAsia="Calibri" w:hAnsi="Calibri" w:cs="Times New Roman"/>
    </w:rPr>
  </w:style>
  <w:style w:type="paragraph" w:customStyle="1" w:styleId="Style2">
    <w:name w:val="Style2"/>
    <w:basedOn w:val="a"/>
    <w:uiPriority w:val="99"/>
    <w:rsid w:val="00520E2C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paragraph" w:styleId="a4">
    <w:name w:val="Title"/>
    <w:basedOn w:val="a"/>
    <w:link w:val="1"/>
    <w:qFormat/>
    <w:rsid w:val="00520E2C"/>
    <w:pPr>
      <w:spacing w:after="0" w:line="240" w:lineRule="auto"/>
      <w:jc w:val="center"/>
    </w:pPr>
    <w:rPr>
      <w:rFonts w:ascii="Times New Roman" w:hAnsi="Times New Roman"/>
      <w:sz w:val="32"/>
      <w:szCs w:val="20"/>
    </w:rPr>
  </w:style>
  <w:style w:type="character" w:customStyle="1" w:styleId="a5">
    <w:name w:val="Название Знак"/>
    <w:basedOn w:val="a0"/>
    <w:link w:val="a4"/>
    <w:uiPriority w:val="10"/>
    <w:rsid w:val="00520E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1">
    <w:name w:val="Название Знак1"/>
    <w:basedOn w:val="a0"/>
    <w:link w:val="a4"/>
    <w:rsid w:val="00520E2C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customStyle="1" w:styleId="10">
    <w:name w:val="Обычный1"/>
    <w:rsid w:val="00520E2C"/>
    <w:pPr>
      <w:widowControl w:val="0"/>
      <w:ind w:firstLine="0"/>
      <w:jc w:val="left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2020-12-09T12:54:00Z</dcterms:created>
  <dcterms:modified xsi:type="dcterms:W3CDTF">2020-12-09T15:22:00Z</dcterms:modified>
</cp:coreProperties>
</file>