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F1" w:rsidRPr="00D75AF1" w:rsidRDefault="00D75AF1" w:rsidP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75AF1">
        <w:rPr>
          <w:rFonts w:ascii="Times New Roman" w:hAnsi="Times New Roman" w:cs="Times New Roman"/>
          <w:b/>
          <w:sz w:val="26"/>
          <w:szCs w:val="26"/>
        </w:rPr>
        <w:t xml:space="preserve">Военнослужащий, имеющий выслугу 20 лет и более, не может быть исключен из </w:t>
      </w:r>
      <w:proofErr w:type="gramStart"/>
      <w:r w:rsidRPr="00D75AF1">
        <w:rPr>
          <w:rFonts w:ascii="Times New Roman" w:hAnsi="Times New Roman" w:cs="Times New Roman"/>
          <w:b/>
          <w:sz w:val="26"/>
          <w:szCs w:val="26"/>
        </w:rPr>
        <w:t>списков</w:t>
      </w:r>
      <w:proofErr w:type="gramEnd"/>
      <w:r w:rsidRPr="00D75AF1">
        <w:rPr>
          <w:rFonts w:ascii="Times New Roman" w:hAnsi="Times New Roman" w:cs="Times New Roman"/>
          <w:b/>
          <w:sz w:val="26"/>
          <w:szCs w:val="26"/>
        </w:rPr>
        <w:t xml:space="preserve"> нуждающихся в жилье независимо от основания увольнения.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75AF1">
        <w:rPr>
          <w:rFonts w:ascii="Times New Roman" w:hAnsi="Times New Roman" w:cs="Times New Roman"/>
          <w:b/>
          <w:sz w:val="26"/>
          <w:szCs w:val="26"/>
        </w:rPr>
        <w:t>Выделение военнослужащему служебного жилья за несколько дней до исключения из списков личного состава не означает его обеспеченности жильем.</w:t>
      </w:r>
    </w:p>
    <w:p w:rsid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D75AF1">
        <w:rPr>
          <w:rFonts w:ascii="Times New Roman" w:hAnsi="Times New Roman" w:cs="Times New Roman"/>
          <w:i/>
          <w:sz w:val="26"/>
          <w:szCs w:val="26"/>
        </w:rPr>
        <w:t>Определение Военной коллегии Верховного Суда Российской Федерации от 20 августа 2009 года N 2н-262/09 по заявлению Б.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75AF1">
        <w:rPr>
          <w:rFonts w:ascii="Times New Roman" w:hAnsi="Times New Roman" w:cs="Times New Roman"/>
          <w:sz w:val="26"/>
          <w:szCs w:val="26"/>
        </w:rPr>
        <w:t xml:space="preserve">Решением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Спасск-Дальнего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гарнизонного военного суда, оставленным без изменения кассационным определением Дальневосточного окружного военного суда, Б. отказано в признании незаконным приказа командира воинской части об исключении из списков личного состава и в удовлетворении его просьбы о восстановлении в названных списках до обеспечения жильем по избранному месту жительства после увольнения в запас.</w:t>
      </w:r>
      <w:proofErr w:type="gramEnd"/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Военная коллегия отменила состоявшиеся судебные постановления и направила дело на новое рассмотрение по следующим основаниям.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75AF1">
        <w:rPr>
          <w:rFonts w:ascii="Times New Roman" w:hAnsi="Times New Roman" w:cs="Times New Roman"/>
          <w:sz w:val="26"/>
          <w:szCs w:val="26"/>
        </w:rPr>
        <w:t>Отказывая в удовлетворении заявления, суд в решении указал, что с учетом предоставления Б. служебного жилья по месту военной службы следует признать его обеспеченным жильем, что дает командованию право на увольнение заявителя с военной службы в запас, а то обстоятельство, что заявитель не желает заселяться в распределенную ему квартиру, юридического значения не имеет.</w:t>
      </w:r>
      <w:proofErr w:type="gramEnd"/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С данным выводом согласиться нельзя.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Из дела видно, что Б., признанный в установленном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порядке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нуждающимся в жилом помещении и уволенный в запас в связи с достижением предельного возраста пребывания на военной службе, 12 мая 2008 г. отказался от получения служебного жилья в селе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Новосысоевке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Яковлевского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района Приморского края, предоставленного ему решением жилищной комиссии воинской части от 7 мая 2008 г., и настаивал на прохождении военной службы до обеспечения жильем для постоянного проживания по избранному месту жительства. Однако в тот же день он приказом командира воинской части исключен из списков личного состава воинской части.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Таким образом, по делу установлено, что Б. в период прохождения военной службы жильем обеспечен не был и своего согласия на увольнение в запас без предоставления жилья не давал.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Распределение Б. служебного жилья за несколько дней до исключения из списков личного состава воинской части не свидетельствует об обеспеченности его жильем, поскольку в силу </w:t>
      </w:r>
      <w:hyperlink r:id="rId4" w:history="1">
        <w:r w:rsidRPr="00D75AF1">
          <w:rPr>
            <w:rFonts w:ascii="Times New Roman" w:hAnsi="Times New Roman" w:cs="Times New Roman"/>
            <w:color w:val="0000FF"/>
            <w:sz w:val="26"/>
            <w:szCs w:val="26"/>
          </w:rPr>
          <w:t>п. 1 ст. 15</w:t>
        </w:r>
      </w:hyperlink>
      <w:r w:rsidRPr="00D75AF1">
        <w:rPr>
          <w:rFonts w:ascii="Times New Roman" w:hAnsi="Times New Roman" w:cs="Times New Roman"/>
          <w:sz w:val="26"/>
          <w:szCs w:val="26"/>
        </w:rPr>
        <w:t xml:space="preserve"> ФЗ "О статусе военнослужащих" такое жилье военнослужащим предоставляется только на срок военной службы.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Таким образом, исключение Б. из списков личного состава воинской части в связи с увольнением в запас без обеспечения жильем для постоянного проживания по избранному месту жительства противоречит положениям </w:t>
      </w:r>
      <w:hyperlink r:id="rId5" w:history="1">
        <w:r w:rsidRPr="00D75AF1">
          <w:rPr>
            <w:rFonts w:ascii="Times New Roman" w:hAnsi="Times New Roman" w:cs="Times New Roman"/>
            <w:color w:val="0000FF"/>
            <w:sz w:val="26"/>
            <w:szCs w:val="26"/>
          </w:rPr>
          <w:t>ФЗ</w:t>
        </w:r>
      </w:hyperlink>
      <w:r w:rsidRPr="00D75AF1">
        <w:rPr>
          <w:rFonts w:ascii="Times New Roman" w:hAnsi="Times New Roman" w:cs="Times New Roman"/>
          <w:sz w:val="26"/>
          <w:szCs w:val="26"/>
        </w:rPr>
        <w:t xml:space="preserve"> "О статусе военнослужащих".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Допущенные судом нарушения норм материального права повлияли на исход дела и без их устранения невозможны восстановление и защита нарушенных прав заявителя. Это обстоятельство является основанием для отмены в порядке надзора состоявшихся по делу судебных постановлений.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lastRenderedPageBreak/>
        <w:t>С учетом того, что из материалов дела, а также надзорной жалобы усматривается, что заявитель против предоставления ему жилья для постоянного проживания в городе Арсеньеве Приморского края не возражает, суду следовало выяснить, почему предоставленное ему служебное жилье не было переведено в разряд жилья для постоянного проживания. Однако это не сделано.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В судебном заседании также подлежало проверке заявление Б. о том, что село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Новосысоевка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, в котором ему предоставлено жилье, не входит в черту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г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>. Арсеньева.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Установление названных обстоятельств имеет существенное значение для дела, в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с чем Верховный Суд ввиду отсутствия возможности принять новое решение нашел необходимым направить дело на новое рассмотрение в гарнизонный военный суд.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Военнослужащий, имеющий выслугу 20 лет и более, не может быть исключен из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списков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нуждающихся в жилье независимо от основания увольнения.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D75AF1" w:rsidRDefault="00D75AF1" w:rsidP="00D75AF1">
      <w:pPr>
        <w:pStyle w:val="ConsPlusNormal"/>
        <w:ind w:firstLine="709"/>
      </w:pPr>
      <w:hyperlink r:id="rId6" w:history="1">
        <w:r w:rsidRPr="00D75AF1">
          <w:rPr>
            <w:rFonts w:ascii="Times New Roman" w:hAnsi="Times New Roman" w:cs="Times New Roman"/>
            <w:i/>
            <w:color w:val="0000FF"/>
            <w:sz w:val="26"/>
            <w:szCs w:val="26"/>
          </w:rPr>
          <w:br/>
        </w:r>
        <w:r w:rsidRPr="00D75AF1">
          <w:rPr>
            <w:rFonts w:ascii="Times New Roman" w:hAnsi="Times New Roman" w:cs="Times New Roman"/>
            <w:b/>
            <w:i/>
            <w:sz w:val="26"/>
            <w:szCs w:val="26"/>
          </w:rPr>
          <w:t xml:space="preserve">Справка Верховного Суда РФ </w:t>
        </w:r>
        <w:r w:rsidRPr="00D75AF1">
          <w:rPr>
            <w:rFonts w:ascii="Times New Roman" w:hAnsi="Times New Roman" w:cs="Times New Roman"/>
            <w:b/>
            <w:i/>
            <w:sz w:val="26"/>
            <w:szCs w:val="26"/>
          </w:rPr>
          <w:t>"Справка о судебных решениях и некоторых определениях, вынесенных Военной коллегией Верховного Суда Российской Федерации в августе - сентябре 2009 года"</w:t>
        </w:r>
        <w:r w:rsidRPr="00D75AF1">
          <w:rPr>
            <w:rFonts w:ascii="Times New Roman" w:hAnsi="Times New Roman" w:cs="Times New Roman"/>
            <w:i/>
            <w:color w:val="0000FF"/>
            <w:sz w:val="26"/>
            <w:szCs w:val="26"/>
          </w:rPr>
          <w:t xml:space="preserve"> </w:t>
        </w:r>
      </w:hyperlink>
      <w:r>
        <w:br/>
      </w:r>
    </w:p>
    <w:p w:rsidR="005F4795" w:rsidRDefault="005F4795"/>
    <w:sectPr w:rsidR="005F4795" w:rsidSect="00312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75AF1"/>
    <w:rsid w:val="005F4795"/>
    <w:rsid w:val="00D75A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75AF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05A636A3708C56A748E7C2A0275BF09B24A687A96E7E1D8BE9186345F4323D4CDAE1D89BEC60B28K2q5I" TargetMode="External"/><Relationship Id="rId5" Type="http://schemas.openxmlformats.org/officeDocument/2006/relationships/hyperlink" Target="consultantplus://offline/ref=305A636A3708C56A748E71391775BF09BB4C6C7494ECBCD2B6C88A36K5q8I" TargetMode="External"/><Relationship Id="rId4" Type="http://schemas.openxmlformats.org/officeDocument/2006/relationships/hyperlink" Target="consultantplus://offline/ref=305A636A3708C56A748E71391775BF09BB4C6C7494ECBCD2B6C88A36584C7CC3CAE71188BEC30FK2qD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649</Words>
  <Characters>3701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2017-03-10T08:42:00Z</dcterms:created>
  <dcterms:modified xsi:type="dcterms:W3CDTF">2017-03-10T08:47:00Z</dcterms:modified>
</cp:coreProperties>
</file>