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C0537F">
        <w:rPr>
          <w:b/>
          <w:color w:val="000000"/>
          <w:sz w:val="28"/>
          <w:szCs w:val="28"/>
        </w:rPr>
        <w:t xml:space="preserve">Судами установлено, что административный истец и члены его семьи зарегистрированы и фактически проживают в жилом помещении, принадлежащем его отцу </w:t>
      </w:r>
      <w:bookmarkStart w:id="0" w:name="_GoBack"/>
      <w:bookmarkEnd w:id="0"/>
      <w:r w:rsidRPr="00C0537F">
        <w:rPr>
          <w:b/>
          <w:color w:val="000000"/>
          <w:sz w:val="28"/>
          <w:szCs w:val="28"/>
        </w:rPr>
        <w:t xml:space="preserve">общей площадью 58, 6 </w:t>
      </w:r>
      <w:proofErr w:type="spellStart"/>
      <w:r w:rsidRPr="00C0537F">
        <w:rPr>
          <w:b/>
          <w:color w:val="000000"/>
          <w:sz w:val="28"/>
          <w:szCs w:val="28"/>
        </w:rPr>
        <w:t>кв.м</w:t>
      </w:r>
      <w:proofErr w:type="spellEnd"/>
      <w:r w:rsidRPr="00C0537F">
        <w:rPr>
          <w:b/>
          <w:color w:val="000000"/>
          <w:sz w:val="28"/>
          <w:szCs w:val="28"/>
        </w:rPr>
        <w:t>., собственником которого является его отец, поэтому при определении уровня их обеспеченности жильем учету подлежит только это жилое помещение.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КАССАЦИОННОЕ ОПРЕДЕЛЕНИЕ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№ 88а-280/2021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1 марта 2021 г.                                                              г. Новосибирск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C0537F">
        <w:rPr>
          <w:color w:val="000000"/>
          <w:sz w:val="28"/>
          <w:szCs w:val="28"/>
        </w:rPr>
        <w:t>Прыткова</w:t>
      </w:r>
      <w:proofErr w:type="spellEnd"/>
      <w:r w:rsidRPr="00C0537F">
        <w:rPr>
          <w:color w:val="000000"/>
          <w:sz w:val="28"/>
          <w:szCs w:val="28"/>
        </w:rPr>
        <w:t xml:space="preserve"> Р.В.,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судей Дубова Ю.А. и Страхова В.Е. 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при секретаре судебного заседания Котовой А.И. 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№ 2а-388/2020 по кассационной жалобе административного истца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Сергея Александровича и его представителя </w:t>
      </w:r>
      <w:proofErr w:type="spellStart"/>
      <w:r w:rsidRPr="00C0537F">
        <w:rPr>
          <w:color w:val="000000"/>
          <w:sz w:val="28"/>
          <w:szCs w:val="28"/>
        </w:rPr>
        <w:t>Жердева</w:t>
      </w:r>
      <w:proofErr w:type="spellEnd"/>
      <w:r w:rsidRPr="00C0537F">
        <w:rPr>
          <w:color w:val="000000"/>
          <w:sz w:val="28"/>
          <w:szCs w:val="28"/>
        </w:rPr>
        <w:t xml:space="preserve"> Олега Валентиновича на апелляционное определение 2-го Западного окружного военного суда от 12 ноября 2020 г. по административному исковому заявлению военнослужащего войсковой части </w:t>
      </w:r>
      <w:r w:rsidRPr="00C0537F">
        <w:rPr>
          <w:rStyle w:val="others1"/>
          <w:color w:val="000000"/>
          <w:sz w:val="28"/>
          <w:szCs w:val="28"/>
        </w:rPr>
        <w:t>№.</w:t>
      </w:r>
      <w:r w:rsidRPr="00C0537F">
        <w:rPr>
          <w:color w:val="000000"/>
          <w:sz w:val="28"/>
          <w:szCs w:val="28"/>
        </w:rPr>
        <w:t> </w:t>
      </w:r>
      <w:r w:rsidRPr="00C0537F">
        <w:rPr>
          <w:rStyle w:val="others2"/>
          <w:color w:val="000000"/>
          <w:sz w:val="28"/>
          <w:szCs w:val="28"/>
        </w:rPr>
        <w:t>&lt;звание&gt;</w:t>
      </w:r>
      <w:r w:rsidRPr="00C0537F">
        <w:rPr>
          <w:color w:val="000000"/>
          <w:sz w:val="28"/>
          <w:szCs w:val="28"/>
        </w:rPr>
        <w:t> </w:t>
      </w:r>
      <w:proofErr w:type="spellStart"/>
      <w:r w:rsidRPr="00C0537F">
        <w:rPr>
          <w:b/>
          <w:color w:val="000000"/>
          <w:sz w:val="28"/>
          <w:szCs w:val="28"/>
        </w:rPr>
        <w:t>Мясников</w:t>
      </w:r>
      <w:r w:rsidRPr="00C0537F">
        <w:rPr>
          <w:color w:val="000000"/>
          <w:sz w:val="28"/>
          <w:szCs w:val="28"/>
        </w:rPr>
        <w:t>а</w:t>
      </w:r>
      <w:proofErr w:type="spellEnd"/>
      <w:r w:rsidRPr="00C0537F">
        <w:rPr>
          <w:color w:val="000000"/>
          <w:sz w:val="28"/>
          <w:szCs w:val="28"/>
        </w:rPr>
        <w:t xml:space="preserve"> С.А. об оспаривании действий Департамента жилищного обеспечения Министерства обороны РФ (далее – ДЖО МО РФ), связанных </w:t>
      </w:r>
      <w:r w:rsidRPr="00C0537F">
        <w:rPr>
          <w:b/>
          <w:color w:val="000000"/>
          <w:sz w:val="28"/>
          <w:szCs w:val="28"/>
        </w:rPr>
        <w:t>с отказом в предоставлении жилищной субсидии и снятием с учета нуждающихся в жилых помещениях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C0537F">
        <w:rPr>
          <w:color w:val="000000"/>
          <w:sz w:val="28"/>
          <w:szCs w:val="28"/>
        </w:rPr>
        <w:t>Прыткова</w:t>
      </w:r>
      <w:proofErr w:type="spellEnd"/>
      <w:r w:rsidRPr="00C0537F">
        <w:rPr>
          <w:color w:val="000000"/>
          <w:sz w:val="28"/>
          <w:szCs w:val="28"/>
        </w:rPr>
        <w:t xml:space="preserve"> Р.В., изложившего установленные обстоятельства дела, содержание судебных актов, принятых по делу, доводы кассационной жалобы, объяснения представителя административного истца Костромина К.В., поддержавшего эти доводы, Кассационный военный суд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установил: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решением Московского гарнизонного военного суда от 27 июля 2020 г. вышеуказанное административное исковое заявление удовлетворено.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    Суд признал незаконным решение ДЖО МО РФ от 13 мая 2020 г. об отказе </w:t>
      </w:r>
      <w:proofErr w:type="spellStart"/>
      <w:r w:rsidRPr="00C0537F">
        <w:rPr>
          <w:color w:val="000000"/>
          <w:sz w:val="28"/>
          <w:szCs w:val="28"/>
        </w:rPr>
        <w:t>Мясникову</w:t>
      </w:r>
      <w:proofErr w:type="spellEnd"/>
      <w:r w:rsidRPr="00C0537F">
        <w:rPr>
          <w:color w:val="000000"/>
          <w:sz w:val="28"/>
          <w:szCs w:val="28"/>
        </w:rPr>
        <w:t xml:space="preserve"> в предоставлении жилищной субсидии и снятии его с жилищного учета и возложил на административного ответчика обязанность по восстановлению административного истца и членов его семьи на учете нуждающихся в жилых помещениях, предоставляемых для постоянного проживания с 16 октября 2014 г.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    Согласно апелляционному определению 2-го Западного окружного военного суда от 12 ноября 2020 г. вышеназванное решение гарнизонного военного суда отменено с вынесением нового решения об отказе в удовлетворении административного иска.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поданной 11 января 2021 г. кассационной жалобе административный истец и его представитель, утверждая о неправильном применении судом апелляционной инстанции норм материального права, просит оспоренный </w:t>
      </w:r>
      <w:r w:rsidRPr="00C0537F">
        <w:rPr>
          <w:color w:val="000000"/>
          <w:sz w:val="28"/>
          <w:szCs w:val="28"/>
        </w:rPr>
        <w:lastRenderedPageBreak/>
        <w:t>судебный акт отменить и принять по делу новое решение об удовлетворении его требований.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обоснование Мясников, приводя положения Жилищного кодекса Российской Федерации (далее – ЖК РФ) и разъяснения Пленума Верховного Суда Российской Федерации, содержащиеся в п. 11 постановления от 2 июля 2009 года № 14 «О некоторых вопросах, возникающих в судебной практике при применении Жилищного кодекса Российской Федерации» приводит доводы, суть которых сводится к тому, что судами необоснованно сделаны выводы о наличии у него и членов семьи прав на проживание в жилом помещении, принадлежащем его матери – </w:t>
      </w:r>
      <w:r w:rsidRPr="00C0537F">
        <w:rPr>
          <w:rStyle w:val="fio12"/>
          <w:color w:val="000000"/>
          <w:sz w:val="28"/>
          <w:szCs w:val="28"/>
        </w:rPr>
        <w:t>М.Л.Н.</w:t>
      </w:r>
      <w:r w:rsidRPr="00C0537F">
        <w:rPr>
          <w:color w:val="000000"/>
          <w:sz w:val="28"/>
          <w:szCs w:val="28"/>
        </w:rPr>
        <w:t>., поскольку в это жилое помещение они не вселялись, с ней не проживают и не ведут общее хозяйство.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связи с изложенным Мясников полагает, что окружным военным судом был неправильно определён уровень обеспеченности его семьи жилым помещением.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Рассмотрев материалы административного дела и обсудив доводы сторон, Кассационный военный суд приходит к следующим выводам.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Согласно ч. 2 ст. 328 Кодекса административного судопроизводства Российской Федерации (далее – КАС РФ)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ходе рассмотрения дела судами </w:t>
      </w:r>
      <w:proofErr w:type="spellStart"/>
      <w:r w:rsidRPr="00C0537F">
        <w:rPr>
          <w:color w:val="000000"/>
          <w:sz w:val="28"/>
          <w:szCs w:val="28"/>
        </w:rPr>
        <w:t>судами</w:t>
      </w:r>
      <w:proofErr w:type="spellEnd"/>
      <w:r w:rsidRPr="00C0537F">
        <w:rPr>
          <w:color w:val="000000"/>
          <w:sz w:val="28"/>
          <w:szCs w:val="28"/>
        </w:rPr>
        <w:t xml:space="preserve"> установлены следующие юридически значимые обстоятельства: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решением начальника ДЖО МО РФ от 3 июля 2015 г. Мясников с составом семьи</w:t>
      </w:r>
      <w:proofErr w:type="gramStart"/>
      <w:r w:rsidRPr="00C0537F">
        <w:rPr>
          <w:color w:val="000000"/>
          <w:sz w:val="28"/>
          <w:szCs w:val="28"/>
        </w:rPr>
        <w:t> </w:t>
      </w:r>
      <w:r w:rsidRPr="00C0537F">
        <w:rPr>
          <w:rStyle w:val="others3"/>
          <w:color w:val="000000"/>
          <w:sz w:val="28"/>
          <w:szCs w:val="28"/>
        </w:rPr>
        <w:t>....</w:t>
      </w:r>
      <w:proofErr w:type="gramEnd"/>
      <w:r w:rsidRPr="00C0537F">
        <w:rPr>
          <w:rStyle w:val="others3"/>
          <w:color w:val="000000"/>
          <w:sz w:val="28"/>
          <w:szCs w:val="28"/>
        </w:rPr>
        <w:t>.</w:t>
      </w:r>
      <w:r w:rsidRPr="00C0537F">
        <w:rPr>
          <w:color w:val="000000"/>
          <w:sz w:val="28"/>
          <w:szCs w:val="28"/>
        </w:rPr>
        <w:t> человека (</w:t>
      </w:r>
      <w:r w:rsidRPr="00C0537F">
        <w:rPr>
          <w:rStyle w:val="others4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) приняты на учет нуждающихся в обеспечении жилым помещением для постоянного проживания;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с 1999 г. административный истец зарегистрирован и проживает в жилом помещении,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, общей площадью 58, 6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которое является собственностью его отца </w:t>
      </w:r>
      <w:proofErr w:type="gramStart"/>
      <w:r w:rsidRPr="00C0537F">
        <w:rPr>
          <w:rStyle w:val="fio13"/>
          <w:color w:val="000000"/>
          <w:sz w:val="28"/>
          <w:szCs w:val="28"/>
        </w:rPr>
        <w:t>М.А.С.</w:t>
      </w:r>
      <w:r w:rsidRPr="00C0537F">
        <w:rPr>
          <w:color w:val="000000"/>
          <w:sz w:val="28"/>
          <w:szCs w:val="28"/>
        </w:rPr>
        <w:t>.</w:t>
      </w:r>
      <w:proofErr w:type="gramEnd"/>
      <w:r w:rsidRPr="00C0537F">
        <w:rPr>
          <w:color w:val="000000"/>
          <w:sz w:val="28"/>
          <w:szCs w:val="28"/>
        </w:rPr>
        <w:t>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- в указанном жилом помещении, помимо административного истца и членов его семьи, зарегистрированы ещё</w:t>
      </w:r>
      <w:proofErr w:type="gramStart"/>
      <w:r w:rsidRPr="00C0537F">
        <w:rPr>
          <w:color w:val="000000"/>
          <w:sz w:val="28"/>
          <w:szCs w:val="28"/>
        </w:rPr>
        <w:t> </w:t>
      </w:r>
      <w:r w:rsidRPr="00C0537F">
        <w:rPr>
          <w:rStyle w:val="others5"/>
          <w:color w:val="000000"/>
          <w:sz w:val="28"/>
          <w:szCs w:val="28"/>
        </w:rPr>
        <w:t>....</w:t>
      </w:r>
      <w:proofErr w:type="gramEnd"/>
      <w:r w:rsidRPr="00C0537F">
        <w:rPr>
          <w:color w:val="000000"/>
          <w:sz w:val="28"/>
          <w:szCs w:val="28"/>
        </w:rPr>
        <w:t> человек, в том числе его мать – </w:t>
      </w:r>
      <w:r w:rsidRPr="00C0537F">
        <w:rPr>
          <w:rStyle w:val="fio12"/>
          <w:color w:val="000000"/>
          <w:sz w:val="28"/>
          <w:szCs w:val="28"/>
        </w:rPr>
        <w:t>М.Л.Н.</w:t>
      </w:r>
      <w:r w:rsidRPr="00C0537F">
        <w:rPr>
          <w:color w:val="000000"/>
          <w:sz w:val="28"/>
          <w:szCs w:val="28"/>
        </w:rPr>
        <w:t> которая фактически проживает в жилом помещении,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, общей площадью 66, 1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принадлежащем ей на праве собственности;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- решением ДЖО МО РФ от 13 мая 2020 г. </w:t>
      </w:r>
      <w:proofErr w:type="spellStart"/>
      <w:r w:rsidRPr="00C0537F">
        <w:rPr>
          <w:color w:val="000000"/>
          <w:sz w:val="28"/>
          <w:szCs w:val="28"/>
        </w:rPr>
        <w:t>Мясникову</w:t>
      </w:r>
      <w:proofErr w:type="spellEnd"/>
      <w:r w:rsidRPr="00C0537F">
        <w:rPr>
          <w:color w:val="000000"/>
          <w:sz w:val="28"/>
          <w:szCs w:val="28"/>
        </w:rPr>
        <w:t xml:space="preserve"> было отказано в предоставлении субсидии на приобретение или строительство жилого помещения, а сам административный истец с членами его семьи был снят с жилищного учета, поскольку уровень обеспеченности его семьи жилой площадью, с учетом суммарной площади жилых помещений, принадлежащих на праве собственности его отцу и матери, превышает размер учетной нормы, установленной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lastRenderedPageBreak/>
        <w:t xml:space="preserve">Удовлетворяя требования административного истца, суд первой инстанции пришел к выводу о том, что исходя из размера общей площади занимаемого </w:t>
      </w:r>
      <w:proofErr w:type="spellStart"/>
      <w:r w:rsidRPr="00C0537F">
        <w:rPr>
          <w:color w:val="000000"/>
          <w:sz w:val="28"/>
          <w:szCs w:val="28"/>
        </w:rPr>
        <w:t>Мясниковым</w:t>
      </w:r>
      <w:proofErr w:type="spellEnd"/>
      <w:r w:rsidRPr="00C0537F">
        <w:rPr>
          <w:color w:val="000000"/>
          <w:sz w:val="28"/>
          <w:szCs w:val="28"/>
        </w:rPr>
        <w:t xml:space="preserve"> и членами его семьи жилого помещения (58, 6 кв. метров) и фактического количества проживающих в нем лиц (</w:t>
      </w:r>
      <w:r w:rsidRPr="00C0537F">
        <w:rPr>
          <w:rStyle w:val="others7"/>
          <w:color w:val="000000"/>
          <w:sz w:val="28"/>
          <w:szCs w:val="28"/>
        </w:rPr>
        <w:t>......</w:t>
      </w:r>
      <w:r w:rsidRPr="00C0537F">
        <w:rPr>
          <w:color w:val="000000"/>
          <w:sz w:val="28"/>
          <w:szCs w:val="28"/>
        </w:rPr>
        <w:t xml:space="preserve">), он был вправе поставить вопрос о предоставлении жилого помещения ему и совместно проживающими с ним супругой и детьми, поскольку уровень обеспеченности каждого члена его семьи составил (6,5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.), что менее установленной учетной нормы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Отменяя решение суда первой инстанции и принимая новое об отказе в удовлетворении административного иска, суд апелляционной инстанции посчитал, что административный истец и члены его семьи имеют право пользования не только жилым помещением, в которое они вселены, но и жилым помещением, принадлежащим матери.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Поскольку суммарная площадь этих жилых помещений составляет 124, 7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 xml:space="preserve">., то обеспеченность административного истца и членов его семьи составляет 12,47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 на человека, что превышает учетную норму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, в связи с чем суд апелляционной инстанции пришёл к выводу о законности обжалуемого решения жилищного органа.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Однако данный вывод суда апелляционной инстанции не соответствует установленным по делу обстоятельствам, что привело к неправильному применению норм материального права.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соответствии с ч. 2 ст. 51 ЖК РФ при признании граждан нуждающимися в жилых помещениях, предоставляемых по договорам социального найма, определение уровня обеспеченности общей площадью жилого помещения осуществляется исходя из суммарной общей площади всех жилых помещений у гражданина и (или) членов его семьи,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Как установлено по делу административный истец члены его семьи не являются нанимателями жилых помещений по договорам социального найма и не имеют в собственности жилых помещений, вместе с тем они вселены и проживают в жилом помещении, собственником которого является его отец, поэтому в силу ч. 1 и 2 ст. 31 ЖК РФ они имеют право пользования только этим жилым помещением, а его мать, проживающая раздельно в ином жилом помещении к членам </w:t>
      </w:r>
      <w:proofErr w:type="gramStart"/>
      <w:r w:rsidRPr="00C0537F">
        <w:rPr>
          <w:color w:val="000000"/>
          <w:sz w:val="28"/>
          <w:szCs w:val="28"/>
        </w:rPr>
        <w:t>его семьи</w:t>
      </w:r>
      <w:proofErr w:type="gramEnd"/>
      <w:r w:rsidRPr="00C0537F">
        <w:rPr>
          <w:color w:val="000000"/>
          <w:sz w:val="28"/>
          <w:szCs w:val="28"/>
        </w:rPr>
        <w:t xml:space="preserve"> не относится.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В связи с изложенным, вопреки выводу суда апелляционной инстанции, Мясников и члены его семьи не обладают правом пользования жилым помещением, собственником которого является его мать, поскольку в это помещение они не вселялись и право на вселение в данное жилое помещение не имеют.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В силу таких условий оснований для зачета площади жилого помещения, которое принадлежит матери административного истца, при определении уровня обеспеченности общей площадью жилого помещения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не имелось.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Судами установлено, что административный истец и члены его семьи зарегистрированы и фактически проживают в жилом помещении, принадлежащем его отцу и расположенном по адресу: </w:t>
      </w:r>
      <w:r w:rsidRPr="00C0537F">
        <w:rPr>
          <w:rStyle w:val="address2"/>
          <w:color w:val="000000"/>
          <w:sz w:val="28"/>
          <w:szCs w:val="28"/>
        </w:rPr>
        <w:t>&lt;адрес&gt;</w:t>
      </w:r>
      <w:r w:rsidRPr="00C0537F">
        <w:rPr>
          <w:color w:val="000000"/>
          <w:sz w:val="28"/>
          <w:szCs w:val="28"/>
        </w:rPr>
        <w:t xml:space="preserve"> общей площадью </w:t>
      </w:r>
      <w:r w:rsidRPr="00C0537F">
        <w:rPr>
          <w:color w:val="000000"/>
          <w:sz w:val="28"/>
          <w:szCs w:val="28"/>
        </w:rPr>
        <w:lastRenderedPageBreak/>
        <w:t xml:space="preserve">58, 6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собственником которого является его отец, поэтому при определении уровня их обеспеченности жильем учету подлежит только это жилое помещение.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Исходя из этого, а также учитывая, что фактически в указанной квартире проживает </w:t>
      </w:r>
      <w:r w:rsidRPr="00C0537F">
        <w:rPr>
          <w:rStyle w:val="others7"/>
          <w:color w:val="000000"/>
          <w:sz w:val="28"/>
          <w:szCs w:val="28"/>
        </w:rPr>
        <w:t>......</w:t>
      </w:r>
      <w:r w:rsidRPr="00C0537F">
        <w:rPr>
          <w:color w:val="000000"/>
          <w:sz w:val="28"/>
          <w:szCs w:val="28"/>
        </w:rPr>
        <w:t xml:space="preserve"> человек, обеспеченность каждого из указанных членов семьи, как правильно определено судом первой инстанции составляет 6,5 </w:t>
      </w:r>
      <w:proofErr w:type="spellStart"/>
      <w:r w:rsidRPr="00C0537F">
        <w:rPr>
          <w:color w:val="000000"/>
          <w:sz w:val="28"/>
          <w:szCs w:val="28"/>
        </w:rPr>
        <w:t>кв.м</w:t>
      </w:r>
      <w:proofErr w:type="spellEnd"/>
      <w:r w:rsidRPr="00C0537F">
        <w:rPr>
          <w:color w:val="000000"/>
          <w:sz w:val="28"/>
          <w:szCs w:val="28"/>
        </w:rPr>
        <w:t>., что менее учетной нормы, установленной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При таких обстоятельствах Кассационный военный суд считает, что выводы суда апелляционной инстанции об обеспеченности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и членов его семьи общей жилой площадью в размере, превышающем учётную норму в г. </w:t>
      </w:r>
      <w:r w:rsidRPr="00C0537F">
        <w:rPr>
          <w:rStyle w:val="others6"/>
          <w:color w:val="000000"/>
          <w:sz w:val="28"/>
          <w:szCs w:val="28"/>
        </w:rPr>
        <w:t>&lt;данные изъяты&gt;</w:t>
      </w:r>
      <w:r w:rsidRPr="00C0537F">
        <w:rPr>
          <w:color w:val="000000"/>
          <w:sz w:val="28"/>
          <w:szCs w:val="28"/>
        </w:rPr>
        <w:t>, основаны на неправильном применении норм материального права.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Поскольку выводы суда апелляционной инстанции не соответствует установленным по делу обстоятельствам и это привело к ошибке в применении норм материального права, то обжалуемый судебный акт в соответствии с п. 5 ч. 1 ст. 329 КАС РФ он подлежит отмене с оставлением решения Московского гарнизонного военного суда в силе.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На основании изложенного, руководствуясь ст. 177, 327, 328, 329 и 330 КАС РФ, Кассационный военный суд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определил: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кассационную жалобу административного истца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Сергея Александровича – удовлетворить.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Апелляционное определение 2-го Западного окружного военного суда от 12 ноября 2020 г. по административному исковому заявлению </w:t>
      </w:r>
      <w:proofErr w:type="spellStart"/>
      <w:r w:rsidRPr="00C0537F">
        <w:rPr>
          <w:color w:val="000000"/>
          <w:sz w:val="28"/>
          <w:szCs w:val="28"/>
        </w:rPr>
        <w:t>Мясникова</w:t>
      </w:r>
      <w:proofErr w:type="spellEnd"/>
      <w:r w:rsidRPr="00C0537F">
        <w:rPr>
          <w:color w:val="000000"/>
          <w:sz w:val="28"/>
          <w:szCs w:val="28"/>
        </w:rPr>
        <w:t xml:space="preserve"> С.А. отменить в связи с несоответствием изложенных в нем выводов обстоятельствам административного дела и неправильным применением норм материального права, оставив в силе решение Московского гарнизонного военного суда от 27 июля 2020 г.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Настоящее определение вступает в законную силу со дня принятия и может быть обжаловано в порядке ст. 319 КАС РФ путем подачи кассационной жалобы в установленный ч. 2 ст. 318 этого же Кодекса срок непосредственно в Судебную коллегию по делам военнослужащих Верховного Суда Российской Федерации.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Кассационное определение изготовлено в полном объёме 1 марта 2021 г.</w:t>
      </w: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                Р.В. </w:t>
      </w:r>
      <w:proofErr w:type="spellStart"/>
      <w:r w:rsidRPr="00C0537F">
        <w:rPr>
          <w:color w:val="000000"/>
          <w:sz w:val="28"/>
          <w:szCs w:val="28"/>
        </w:rPr>
        <w:t>Прытков</w:t>
      </w:r>
      <w:proofErr w:type="spellEnd"/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                     Ю.А. Дубов</w:t>
      </w:r>
    </w:p>
    <w:p w:rsidR="00C0537F" w:rsidRPr="00C0537F" w:rsidRDefault="00C0537F" w:rsidP="00C0537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0537F">
        <w:rPr>
          <w:color w:val="000000"/>
          <w:sz w:val="28"/>
          <w:szCs w:val="28"/>
        </w:rPr>
        <w:t>                 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C0537F">
        <w:rPr>
          <w:color w:val="000000"/>
          <w:sz w:val="28"/>
          <w:szCs w:val="28"/>
        </w:rPr>
        <w:t>    В.Е. Страхов</w:t>
      </w:r>
    </w:p>
    <w:p w:rsidR="001A5778" w:rsidRPr="00C0537F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C0537F" w:rsidSect="00C0537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37F"/>
    <w:rsid w:val="001A5778"/>
    <w:rsid w:val="00C0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26318-7C50-4855-81C8-039A1ECD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537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C0537F"/>
  </w:style>
  <w:style w:type="character" w:customStyle="1" w:styleId="others2">
    <w:name w:val="others2"/>
    <w:basedOn w:val="a0"/>
    <w:rsid w:val="00C0537F"/>
  </w:style>
  <w:style w:type="character" w:customStyle="1" w:styleId="fio12">
    <w:name w:val="fio12"/>
    <w:basedOn w:val="a0"/>
    <w:rsid w:val="00C0537F"/>
  </w:style>
  <w:style w:type="character" w:customStyle="1" w:styleId="others3">
    <w:name w:val="others3"/>
    <w:basedOn w:val="a0"/>
    <w:rsid w:val="00C0537F"/>
  </w:style>
  <w:style w:type="character" w:customStyle="1" w:styleId="others4">
    <w:name w:val="others4"/>
    <w:basedOn w:val="a0"/>
    <w:rsid w:val="00C0537F"/>
  </w:style>
  <w:style w:type="character" w:customStyle="1" w:styleId="address2">
    <w:name w:val="address2"/>
    <w:basedOn w:val="a0"/>
    <w:rsid w:val="00C0537F"/>
  </w:style>
  <w:style w:type="character" w:customStyle="1" w:styleId="fio13">
    <w:name w:val="fio13"/>
    <w:basedOn w:val="a0"/>
    <w:rsid w:val="00C0537F"/>
  </w:style>
  <w:style w:type="character" w:customStyle="1" w:styleId="others5">
    <w:name w:val="others5"/>
    <w:basedOn w:val="a0"/>
    <w:rsid w:val="00C0537F"/>
  </w:style>
  <w:style w:type="character" w:customStyle="1" w:styleId="others6">
    <w:name w:val="others6"/>
    <w:basedOn w:val="a0"/>
    <w:rsid w:val="00C0537F"/>
  </w:style>
  <w:style w:type="character" w:customStyle="1" w:styleId="others7">
    <w:name w:val="others7"/>
    <w:basedOn w:val="a0"/>
    <w:rsid w:val="00C0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2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Магомедбасир Шуайпов</dc:creator>
  <cp:keywords/>
  <dc:description/>
  <cp:lastModifiedBy>Магомедбасир Шуайпов</cp:lastModifiedBy>
  <cp:revision>1</cp:revision>
  <dcterms:created xsi:type="dcterms:W3CDTF">2021-04-15T09:20:00Z</dcterms:created>
  <dcterms:modified xsi:type="dcterms:W3CDTF">2021-04-15T09:24:00Z</dcterms:modified>
</cp:coreProperties>
</file>