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C36B6" w:rsidRPr="000F6D54" w:rsidRDefault="001C36B6" w:rsidP="001C36B6">
      <w:pPr>
        <w:spacing w:after="0" w:line="240" w:lineRule="auto"/>
        <w:ind w:firstLine="567"/>
        <w:jc w:val="both"/>
        <w:rPr>
          <w:b/>
          <w:i/>
          <w:color w:val="000000"/>
          <w:sz w:val="26"/>
          <w:szCs w:val="26"/>
          <w:lang w:eastAsia="ru-RU" w:bidi="ru-RU"/>
        </w:rPr>
      </w:pPr>
      <w:r w:rsidRPr="000F6D54">
        <w:rPr>
          <w:b/>
          <w:i/>
          <w:sz w:val="26"/>
          <w:szCs w:val="26"/>
          <w:lang w:eastAsia="ru-RU" w:bidi="ru-RU"/>
        </w:rPr>
        <w:t>Денежные средства,</w:t>
      </w:r>
      <w:r w:rsidRPr="000F6D54">
        <w:rPr>
          <w:b/>
          <w:i/>
          <w:color w:val="000000"/>
          <w:sz w:val="26"/>
          <w:szCs w:val="26"/>
          <w:lang w:eastAsia="ru-RU" w:bidi="ru-RU"/>
        </w:rPr>
        <w:t xml:space="preserve"> дополняющие накопления для жилищного обеспечения, выплачиваются участникам </w:t>
      </w:r>
      <w:proofErr w:type="spellStart"/>
      <w:r w:rsidRPr="000F6D54">
        <w:rPr>
          <w:b/>
          <w:i/>
          <w:color w:val="000000"/>
          <w:sz w:val="26"/>
          <w:szCs w:val="26"/>
          <w:lang w:eastAsia="ru-RU" w:bidi="ru-RU"/>
        </w:rPr>
        <w:t>накопительно-ипотечной</w:t>
      </w:r>
      <w:proofErr w:type="spellEnd"/>
      <w:r w:rsidRPr="000F6D54">
        <w:rPr>
          <w:b/>
          <w:i/>
          <w:color w:val="000000"/>
          <w:sz w:val="26"/>
          <w:szCs w:val="26"/>
          <w:lang w:eastAsia="ru-RU" w:bidi="ru-RU"/>
        </w:rPr>
        <w:t xml:space="preserve"> системы, увольняемым с военной службы  по основаниям, указанным в п. 2 ст. 10 Федерального закона «О </w:t>
      </w:r>
      <w:proofErr w:type="spellStart"/>
      <w:r w:rsidRPr="000F6D54">
        <w:rPr>
          <w:b/>
          <w:i/>
          <w:color w:val="000000"/>
          <w:sz w:val="26"/>
          <w:szCs w:val="26"/>
          <w:lang w:eastAsia="ru-RU" w:bidi="ru-RU"/>
        </w:rPr>
        <w:t>накопительно-</w:t>
      </w:r>
      <w:r w:rsidRPr="000F6D54">
        <w:rPr>
          <w:b/>
          <w:i/>
          <w:color w:val="000000"/>
          <w:sz w:val="26"/>
          <w:szCs w:val="26"/>
          <w:lang w:eastAsia="ru-RU" w:bidi="ru-RU"/>
        </w:rPr>
        <w:softHyphen/>
        <w:t>ипотечной</w:t>
      </w:r>
      <w:proofErr w:type="spellEnd"/>
      <w:r w:rsidRPr="000F6D54">
        <w:rPr>
          <w:b/>
          <w:i/>
          <w:color w:val="000000"/>
          <w:sz w:val="26"/>
          <w:szCs w:val="26"/>
          <w:lang w:eastAsia="ru-RU" w:bidi="ru-RU"/>
        </w:rPr>
        <w:t xml:space="preserve"> системе жилищного обеспечения военнослужащих», при общей  продолжительности военной службы от 10 до 20 лет</w:t>
      </w:r>
    </w:p>
    <w:p w:rsidR="001C36B6" w:rsidRPr="000F6D54" w:rsidRDefault="001C36B6" w:rsidP="001C36B6">
      <w:pPr>
        <w:spacing w:after="0" w:line="240" w:lineRule="auto"/>
        <w:ind w:firstLine="567"/>
        <w:jc w:val="both"/>
        <w:rPr>
          <w:color w:val="000000"/>
          <w:sz w:val="26"/>
          <w:szCs w:val="26"/>
          <w:lang w:eastAsia="ru-RU" w:bidi="ru-RU"/>
        </w:rPr>
      </w:pPr>
      <w:proofErr w:type="gramStart"/>
      <w:r w:rsidRPr="000F6D54">
        <w:rPr>
          <w:color w:val="000000"/>
          <w:sz w:val="26"/>
          <w:szCs w:val="26"/>
          <w:lang w:eastAsia="ru-RU" w:bidi="ru-RU"/>
        </w:rPr>
        <w:t>Майор Г. обратился в Хабаровский гарнизонный военный суд с заявлением, в котором просил признать незаконным решение начальника ФГКУ «Восточное региональное управление жилищного обеспечения» Министерства обороны Российской Федерации от 23 апреля 2014 г. об отказе выплатить заявителю денежные средства, дополняющие накопления для жилищного обеспечения военнослужащих.</w:t>
      </w:r>
      <w:proofErr w:type="gramEnd"/>
    </w:p>
    <w:p w:rsidR="001C36B6" w:rsidRPr="000F6D54" w:rsidRDefault="001C36B6" w:rsidP="001C36B6">
      <w:pPr>
        <w:spacing w:after="0" w:line="240" w:lineRule="auto"/>
        <w:ind w:firstLine="567"/>
        <w:jc w:val="both"/>
        <w:rPr>
          <w:color w:val="000000"/>
          <w:sz w:val="26"/>
          <w:szCs w:val="26"/>
          <w:lang w:eastAsia="ru-RU" w:bidi="ru-RU"/>
        </w:rPr>
      </w:pPr>
      <w:r w:rsidRPr="000F6D54">
        <w:rPr>
          <w:color w:val="000000"/>
          <w:sz w:val="26"/>
          <w:szCs w:val="26"/>
          <w:lang w:eastAsia="ru-RU" w:bidi="ru-RU"/>
        </w:rPr>
        <w:t>Гарнизонный военный суд отказал в удовлетворении требований заявителя, указав следующее.</w:t>
      </w:r>
    </w:p>
    <w:p w:rsidR="001C36B6" w:rsidRPr="000F6D54" w:rsidRDefault="001C36B6" w:rsidP="001C36B6">
      <w:pPr>
        <w:pStyle w:val="11"/>
        <w:shd w:val="clear" w:color="auto" w:fill="auto"/>
        <w:spacing w:after="0" w:line="240" w:lineRule="auto"/>
        <w:ind w:firstLine="567"/>
        <w:jc w:val="both"/>
        <w:rPr>
          <w:rFonts w:ascii="Times New Roman" w:hAnsi="Times New Roman"/>
          <w:color w:val="000000"/>
          <w:sz w:val="26"/>
          <w:szCs w:val="26"/>
          <w:lang w:val="ru-RU" w:eastAsia="ru-RU" w:bidi="ru-RU"/>
        </w:rPr>
      </w:pPr>
      <w:r w:rsidRPr="000F6D54">
        <w:rPr>
          <w:rFonts w:ascii="Times New Roman" w:hAnsi="Times New Roman"/>
          <w:color w:val="000000"/>
          <w:sz w:val="26"/>
          <w:szCs w:val="26"/>
          <w:lang w:val="ru-RU" w:eastAsia="ru-RU" w:bidi="ru-RU"/>
        </w:rPr>
        <w:t xml:space="preserve">Установлено, что согласно приказу командующего войсками Восточного военного округа от 19 октября 2013 г. Г. уволен с военной службы в запас в связи с организационно-штатными мероприятиями и исключён из списков личного состава воинской части. </w:t>
      </w:r>
    </w:p>
    <w:p w:rsidR="001C36B6" w:rsidRPr="000F6D54" w:rsidRDefault="001C36B6" w:rsidP="001C36B6">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В период со 2 августа 1993 г. по 14 февраля 2003 г. Г. проходил военную службу в Вооружённых Силах Украины, уволен по состоянию здоровья. Как видно из первого контракта о прохождении военной службы в Вооружённых Силах Российской  Федерации, Г. этот контракт заключён 10 мая 2006 г.</w:t>
      </w:r>
    </w:p>
    <w:p w:rsidR="001C36B6" w:rsidRPr="000F6D54" w:rsidRDefault="001C36B6" w:rsidP="001C36B6">
      <w:pPr>
        <w:spacing w:after="0" w:line="240" w:lineRule="auto"/>
        <w:ind w:firstLine="567"/>
        <w:jc w:val="both"/>
        <w:rPr>
          <w:color w:val="000000"/>
          <w:sz w:val="26"/>
          <w:szCs w:val="26"/>
          <w:lang w:eastAsia="ru-RU" w:bidi="ru-RU"/>
        </w:rPr>
      </w:pPr>
      <w:r w:rsidRPr="000F6D54">
        <w:rPr>
          <w:color w:val="000000"/>
          <w:sz w:val="26"/>
          <w:szCs w:val="26"/>
          <w:lang w:eastAsia="ru-RU" w:bidi="ru-RU"/>
        </w:rPr>
        <w:t>Г. отказано в выплате денежных средств, дополняющих накопления для жилищного обеспечения, как военнослужащему, общая продолжительность военной службы которого в Вооружённых Силах Российской Федерации составляет менее 10 лет.</w:t>
      </w:r>
    </w:p>
    <w:p w:rsidR="001C36B6" w:rsidRPr="000F6D54" w:rsidRDefault="001C36B6" w:rsidP="001C36B6">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 xml:space="preserve"> </w:t>
      </w:r>
      <w:proofErr w:type="gramStart"/>
      <w:r w:rsidRPr="000F6D54">
        <w:rPr>
          <w:rFonts w:ascii="Times New Roman" w:hAnsi="Times New Roman"/>
          <w:color w:val="000000"/>
          <w:sz w:val="26"/>
          <w:szCs w:val="26"/>
          <w:lang w:val="ru-RU" w:eastAsia="ru-RU" w:bidi="ru-RU"/>
        </w:rPr>
        <w:t xml:space="preserve">В соответствии с </w:t>
      </w:r>
      <w:proofErr w:type="spellStart"/>
      <w:r w:rsidRPr="000F6D54">
        <w:rPr>
          <w:rFonts w:ascii="Times New Roman" w:hAnsi="Times New Roman"/>
          <w:color w:val="000000"/>
          <w:sz w:val="26"/>
          <w:szCs w:val="26"/>
          <w:lang w:val="ru-RU" w:eastAsia="ru-RU" w:bidi="ru-RU"/>
        </w:rPr>
        <w:t>подп</w:t>
      </w:r>
      <w:proofErr w:type="spellEnd"/>
      <w:r w:rsidRPr="000F6D54">
        <w:rPr>
          <w:rFonts w:ascii="Times New Roman" w:hAnsi="Times New Roman"/>
          <w:color w:val="000000"/>
          <w:sz w:val="26"/>
          <w:szCs w:val="26"/>
          <w:lang w:val="ru-RU" w:eastAsia="ru-RU" w:bidi="ru-RU"/>
        </w:rPr>
        <w:t xml:space="preserve">. 3 п. 1 ст. 4 Федерального закона «О </w:t>
      </w:r>
      <w:proofErr w:type="spellStart"/>
      <w:r w:rsidRPr="000F6D54">
        <w:rPr>
          <w:rFonts w:ascii="Times New Roman" w:hAnsi="Times New Roman"/>
          <w:color w:val="000000"/>
          <w:sz w:val="26"/>
          <w:szCs w:val="26"/>
          <w:lang w:val="ru-RU" w:eastAsia="ru-RU" w:bidi="ru-RU"/>
        </w:rPr>
        <w:t>накопительно-ипотечной</w:t>
      </w:r>
      <w:proofErr w:type="spellEnd"/>
      <w:r w:rsidRPr="000F6D54">
        <w:rPr>
          <w:rFonts w:ascii="Times New Roman" w:hAnsi="Times New Roman"/>
          <w:color w:val="000000"/>
          <w:sz w:val="26"/>
          <w:szCs w:val="26"/>
          <w:lang w:val="ru-RU" w:eastAsia="ru-RU" w:bidi="ru-RU"/>
        </w:rPr>
        <w:t xml:space="preserve"> системе жилищного обеспечения военнослужащих» один из способов реализации права на жилище участниками НИС осуществляется посредством выплаты по решению федерального органа исполнительной власти, в котором федеральным законом предусмотрена военная служба, за счёт средств федерального бюджета, выделяемых соответствующему федеральному органу исполнительной власти, в размере и в порядке, которые устанавливаются</w:t>
      </w:r>
      <w:proofErr w:type="gramEnd"/>
      <w:r w:rsidRPr="000F6D54">
        <w:rPr>
          <w:rFonts w:ascii="Times New Roman" w:hAnsi="Times New Roman"/>
          <w:color w:val="000000"/>
          <w:sz w:val="26"/>
          <w:szCs w:val="26"/>
          <w:lang w:val="ru-RU" w:eastAsia="ru-RU" w:bidi="ru-RU"/>
        </w:rPr>
        <w:t xml:space="preserve"> </w:t>
      </w:r>
      <w:proofErr w:type="gramStart"/>
      <w:r w:rsidRPr="000F6D54">
        <w:rPr>
          <w:rFonts w:ascii="Times New Roman" w:hAnsi="Times New Roman"/>
          <w:color w:val="000000"/>
          <w:sz w:val="26"/>
          <w:szCs w:val="26"/>
          <w:lang w:val="ru-RU" w:eastAsia="ru-RU" w:bidi="ru-RU"/>
        </w:rPr>
        <w:t>Правительством Российской Федерации, денежных средств, дополняющих накопления для жилищного обеспечения, учтённые на именном накопительном счёте участника, до расчётного размера денежных средств, которые мог бы накопить участник НИС в период от даты предоставления таких средств до даты, когда общая продолжительность его военной службы в календарном исчислении могла бы составить 20 лет (без учёта дохода от инвестирования).</w:t>
      </w:r>
      <w:proofErr w:type="gramEnd"/>
    </w:p>
    <w:p w:rsidR="001C36B6" w:rsidRPr="000F6D54" w:rsidRDefault="001C36B6" w:rsidP="001C36B6">
      <w:pPr>
        <w:pStyle w:val="11"/>
        <w:shd w:val="clear" w:color="auto" w:fill="auto"/>
        <w:spacing w:after="0" w:line="240" w:lineRule="auto"/>
        <w:ind w:firstLine="567"/>
        <w:jc w:val="both"/>
        <w:rPr>
          <w:rFonts w:ascii="Times New Roman" w:hAnsi="Times New Roman"/>
          <w:sz w:val="26"/>
          <w:szCs w:val="26"/>
          <w:lang w:val="ru-RU"/>
        </w:rPr>
      </w:pPr>
      <w:proofErr w:type="gramStart"/>
      <w:r w:rsidRPr="000F6D54">
        <w:rPr>
          <w:rFonts w:ascii="Times New Roman" w:hAnsi="Times New Roman"/>
          <w:color w:val="000000"/>
          <w:sz w:val="26"/>
          <w:szCs w:val="26"/>
          <w:lang w:val="ru-RU" w:eastAsia="ru-RU" w:bidi="ru-RU"/>
        </w:rPr>
        <w:t>Выплата дополнительных средств, в соответствии с п. 2 ст. 4 названного выше закона производится военнослужащему, участвовавшему в НИС, при условии, что он не является нанимателем жилых помещений по договору социального найма или членом семьи нанимателя жилого помещения по договору социального найма либо собственником жилых помещений или членом семьи собственника жилого помещения, за исключением жилых помещений, приобретённых с использованием целевых жилищных</w:t>
      </w:r>
      <w:proofErr w:type="gramEnd"/>
      <w:r w:rsidRPr="000F6D54">
        <w:rPr>
          <w:rFonts w:ascii="Times New Roman" w:hAnsi="Times New Roman"/>
          <w:color w:val="000000"/>
          <w:sz w:val="26"/>
          <w:szCs w:val="26"/>
          <w:lang w:val="ru-RU" w:eastAsia="ru-RU" w:bidi="ru-RU"/>
        </w:rPr>
        <w:t xml:space="preserve"> займов в соответствии с названным законом.</w:t>
      </w:r>
    </w:p>
    <w:p w:rsidR="001C36B6" w:rsidRPr="000F6D54" w:rsidRDefault="001C36B6" w:rsidP="001C36B6">
      <w:pPr>
        <w:pStyle w:val="11"/>
        <w:shd w:val="clear" w:color="auto" w:fill="auto"/>
        <w:spacing w:after="0" w:line="240" w:lineRule="auto"/>
        <w:ind w:firstLine="567"/>
        <w:jc w:val="both"/>
        <w:rPr>
          <w:rFonts w:ascii="Times New Roman" w:hAnsi="Times New Roman"/>
          <w:color w:val="000000"/>
          <w:sz w:val="26"/>
          <w:szCs w:val="26"/>
          <w:lang w:val="ru-RU" w:eastAsia="ru-RU" w:bidi="ru-RU"/>
        </w:rPr>
      </w:pPr>
      <w:r w:rsidRPr="000F6D54">
        <w:rPr>
          <w:rFonts w:ascii="Times New Roman" w:hAnsi="Times New Roman"/>
          <w:color w:val="000000"/>
          <w:sz w:val="26"/>
          <w:szCs w:val="26"/>
          <w:lang w:val="ru-RU" w:eastAsia="ru-RU" w:bidi="ru-RU"/>
        </w:rPr>
        <w:lastRenderedPageBreak/>
        <w:t>Правила выплаты средств, дополняющих накопления для жилищного обеспечения, для всех федеральных органов исполнительной власти, в которых федеральным законом предусмотрена военная служба, определены постановлением Правительства Российской Федерации от 17 ноября 2005 г. № 686.</w:t>
      </w:r>
    </w:p>
    <w:p w:rsidR="001C36B6" w:rsidRPr="000F6D54" w:rsidRDefault="001C36B6" w:rsidP="001C36B6">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 xml:space="preserve">В соответствии с данным постановлением, а также со ст. 10 названного выше закона денежные средства, дополняющие накопления для жилищного обеспечения, выплачиваются участникам </w:t>
      </w:r>
      <w:r w:rsidRPr="000F6D54">
        <w:rPr>
          <w:rFonts w:ascii="Times New Roman" w:hAnsi="Times New Roman"/>
          <w:sz w:val="26"/>
          <w:szCs w:val="26"/>
          <w:lang w:val="ru-RU"/>
        </w:rPr>
        <w:t>Н</w:t>
      </w:r>
      <w:r w:rsidRPr="000F6D54">
        <w:rPr>
          <w:rFonts w:ascii="Times New Roman" w:hAnsi="Times New Roman"/>
          <w:color w:val="000000"/>
          <w:sz w:val="26"/>
          <w:szCs w:val="26"/>
          <w:lang w:val="ru-RU" w:eastAsia="ru-RU" w:bidi="ru-RU"/>
        </w:rPr>
        <w:t>ИС</w:t>
      </w:r>
      <w:r w:rsidRPr="000F6D54">
        <w:rPr>
          <w:rFonts w:ascii="Times New Roman" w:hAnsi="Times New Roman"/>
          <w:sz w:val="26"/>
          <w:szCs w:val="26"/>
          <w:lang w:val="ru-RU"/>
        </w:rPr>
        <w:t xml:space="preserve">, </w:t>
      </w:r>
      <w:r w:rsidRPr="000F6D54">
        <w:rPr>
          <w:rFonts w:ascii="Times New Roman" w:hAnsi="Times New Roman"/>
          <w:color w:val="000000"/>
          <w:sz w:val="26"/>
          <w:szCs w:val="26"/>
          <w:lang w:val="ru-RU" w:eastAsia="ru-RU" w:bidi="ru-RU"/>
        </w:rPr>
        <w:t xml:space="preserve"> увольняемым </w:t>
      </w:r>
      <w:r w:rsidRPr="000F6D54">
        <w:rPr>
          <w:rFonts w:ascii="Times New Roman" w:hAnsi="Times New Roman"/>
          <w:sz w:val="26"/>
          <w:szCs w:val="26"/>
          <w:lang w:val="ru-RU"/>
        </w:rPr>
        <w:t>с</w:t>
      </w:r>
      <w:r w:rsidRPr="000F6D54">
        <w:rPr>
          <w:rFonts w:ascii="Times New Roman" w:hAnsi="Times New Roman"/>
          <w:color w:val="000000"/>
          <w:sz w:val="26"/>
          <w:szCs w:val="26"/>
          <w:lang w:val="ru-RU" w:eastAsia="ru-RU" w:bidi="ru-RU"/>
        </w:rPr>
        <w:t xml:space="preserve"> военной службы в связи с организационно-штатными мероприятиями, общая продолжительность военной службы которых составляет от 10 до 20 лет. </w:t>
      </w:r>
      <w:proofErr w:type="gramStart"/>
      <w:r w:rsidRPr="000F6D54">
        <w:rPr>
          <w:rFonts w:ascii="Times New Roman" w:hAnsi="Times New Roman"/>
          <w:color w:val="000000"/>
          <w:sz w:val="26"/>
          <w:szCs w:val="26"/>
          <w:lang w:val="ru-RU" w:eastAsia="ru-RU" w:bidi="ru-RU"/>
        </w:rPr>
        <w:t>Размер выплаты дополнительных средств определяется исходя из размера годового накопительного взноса на одного участника НИС, устанавливаемого федеральным законом о федеральном бюджете на соответствующий год, и количества полных лет, месяцев и дней, которые участник НИС не дослужил с даты возникновения основания для исключения его из реестра участников НИС, соответствующей дате исключения этого участника из списков личного состава воинской части, до даты</w:t>
      </w:r>
      <w:proofErr w:type="gramEnd"/>
      <w:r w:rsidRPr="000F6D54">
        <w:rPr>
          <w:rFonts w:ascii="Times New Roman" w:hAnsi="Times New Roman"/>
          <w:color w:val="000000"/>
          <w:sz w:val="26"/>
          <w:szCs w:val="26"/>
          <w:lang w:val="ru-RU" w:eastAsia="ru-RU" w:bidi="ru-RU"/>
        </w:rPr>
        <w:t>, когда общая продолжительность его военной службы могла бы составить 20 лет.</w:t>
      </w:r>
    </w:p>
    <w:p w:rsidR="001C36B6" w:rsidRPr="000F6D54" w:rsidRDefault="001C36B6" w:rsidP="001C36B6">
      <w:pPr>
        <w:pStyle w:val="11"/>
        <w:shd w:val="clear" w:color="auto" w:fill="auto"/>
        <w:spacing w:after="0" w:line="240" w:lineRule="auto"/>
        <w:ind w:firstLine="567"/>
        <w:jc w:val="both"/>
        <w:rPr>
          <w:rFonts w:ascii="Times New Roman" w:hAnsi="Times New Roman"/>
          <w:color w:val="000000"/>
          <w:sz w:val="26"/>
          <w:szCs w:val="26"/>
          <w:lang w:val="ru-RU" w:eastAsia="ru-RU" w:bidi="ru-RU"/>
        </w:rPr>
      </w:pPr>
      <w:r w:rsidRPr="000F6D54">
        <w:rPr>
          <w:rFonts w:ascii="Times New Roman" w:hAnsi="Times New Roman"/>
          <w:color w:val="000000"/>
          <w:sz w:val="26"/>
          <w:szCs w:val="26"/>
          <w:lang w:val="ru-RU" w:eastAsia="ru-RU" w:bidi="ru-RU"/>
        </w:rPr>
        <w:t>Под общей продолжительностью военной службы военнослужащего в данном случае понимается продолжительность его военной службы в календарном исчислении. По смыслу п. 2 ст. 10 Федерального закона «О статусе военнослужащих» и п. 7 ст. 3 Положения о порядке прохождения военной службы, утверждённого Указом Президента Российской Федерации от 16 сентября 1999 г. № 1237, именно такое определение дано общей продолжительности военной службы.</w:t>
      </w:r>
    </w:p>
    <w:p w:rsidR="001C36B6" w:rsidRPr="000F6D54" w:rsidRDefault="001C36B6" w:rsidP="001C36B6">
      <w:pPr>
        <w:pStyle w:val="11"/>
        <w:shd w:val="clear" w:color="auto" w:fill="auto"/>
        <w:spacing w:after="0" w:line="240" w:lineRule="auto"/>
        <w:ind w:firstLine="567"/>
        <w:jc w:val="both"/>
        <w:rPr>
          <w:rFonts w:ascii="Times New Roman" w:hAnsi="Times New Roman"/>
          <w:sz w:val="26"/>
          <w:szCs w:val="26"/>
          <w:lang w:val="ru-RU"/>
        </w:rPr>
      </w:pPr>
      <w:proofErr w:type="gramStart"/>
      <w:r w:rsidRPr="000F6D54">
        <w:rPr>
          <w:rFonts w:ascii="Times New Roman" w:hAnsi="Times New Roman"/>
          <w:color w:val="000000"/>
          <w:sz w:val="26"/>
          <w:szCs w:val="26"/>
          <w:lang w:val="ru-RU" w:eastAsia="ru-RU" w:bidi="ru-RU"/>
        </w:rPr>
        <w:t>Ссылки на применение в данном случае Порядка исчисления выслуги лет, назначения и выплаты пенсий, компенсаций и пособий лицам, проходившим военную службу в качестве офицеров, прапорщиков, мичманов и военнослужащих сверхсрочной службы или по контракту в качестве солдат, матросов, сержантов и старшин либо службу в органах внутренних дел, Государственной противопожарной службе, учреждениях и органах уголовно</w:t>
      </w:r>
      <w:r w:rsidRPr="000F6D54">
        <w:rPr>
          <w:rFonts w:ascii="Times New Roman" w:hAnsi="Times New Roman"/>
          <w:color w:val="000000"/>
          <w:sz w:val="26"/>
          <w:szCs w:val="26"/>
          <w:lang w:val="ru-RU" w:eastAsia="ru-RU" w:bidi="ru-RU"/>
        </w:rPr>
        <w:softHyphen/>
        <w:t>-исполнительной системы, и их семьям в Российской Федерации</w:t>
      </w:r>
      <w:proofErr w:type="gramEnd"/>
      <w:r w:rsidRPr="000F6D54">
        <w:rPr>
          <w:rFonts w:ascii="Times New Roman" w:hAnsi="Times New Roman"/>
          <w:color w:val="000000"/>
          <w:sz w:val="26"/>
          <w:szCs w:val="26"/>
          <w:lang w:val="ru-RU" w:eastAsia="ru-RU" w:bidi="ru-RU"/>
        </w:rPr>
        <w:t xml:space="preserve">, </w:t>
      </w:r>
      <w:proofErr w:type="gramStart"/>
      <w:r w:rsidRPr="000F6D54">
        <w:rPr>
          <w:rFonts w:ascii="Times New Roman" w:hAnsi="Times New Roman"/>
          <w:color w:val="000000"/>
          <w:sz w:val="26"/>
          <w:szCs w:val="26"/>
          <w:lang w:val="ru-RU" w:eastAsia="ru-RU" w:bidi="ru-RU"/>
        </w:rPr>
        <w:t>утверждённого постановлением Совета Министров – Правительства Российской Федерации от 22 сентября  1993 г. № 941, и Правил исчисления выслуги лет для назначения военнослужащим, проходящим военную службу по контракту, ежемесячной надбавки за выслугу лет, утверждённых постановлением Правительства Российской Федерации от 21 декабря 2011 г. № 1074, суд признал несостоятельными, так как эти нормативные правовые акты не позволяют засчитывать в общую продолжительность военной службы заявителя</w:t>
      </w:r>
      <w:proofErr w:type="gramEnd"/>
      <w:r w:rsidRPr="000F6D54">
        <w:rPr>
          <w:rFonts w:ascii="Times New Roman" w:hAnsi="Times New Roman"/>
          <w:color w:val="000000"/>
          <w:sz w:val="26"/>
          <w:szCs w:val="26"/>
          <w:lang w:val="ru-RU" w:eastAsia="ru-RU" w:bidi="ru-RU"/>
        </w:rPr>
        <w:t xml:space="preserve"> в Вооружённых Силах Российской Федерации период его службы в Вооружённых Силах Украины применительно к правоотношениям о предоставлении военнослужащим социальных гарантий по жилищному обеспечению, в том числе и по НИС.</w:t>
      </w:r>
    </w:p>
    <w:p w:rsidR="001C36B6" w:rsidRDefault="001C36B6" w:rsidP="001C36B6">
      <w:pPr>
        <w:pStyle w:val="24"/>
        <w:shd w:val="clear" w:color="auto" w:fill="auto"/>
        <w:spacing w:before="0" w:after="0" w:line="240" w:lineRule="auto"/>
        <w:ind w:left="23" w:right="23" w:firstLine="720"/>
        <w:rPr>
          <w:rFonts w:ascii="Times New Roman" w:hAnsi="Times New Roman"/>
          <w:b w:val="0"/>
          <w:color w:val="000000"/>
          <w:lang w:val="ru-RU" w:eastAsia="ru-RU" w:bidi="ru-RU"/>
        </w:rPr>
      </w:pPr>
    </w:p>
    <w:p w:rsidR="001C36B6" w:rsidRPr="00823229" w:rsidRDefault="001C36B6" w:rsidP="001C36B6">
      <w:pPr>
        <w:pStyle w:val="24"/>
        <w:shd w:val="clear" w:color="auto" w:fill="auto"/>
        <w:spacing w:before="0" w:after="0" w:line="240" w:lineRule="auto"/>
        <w:ind w:left="23" w:right="23" w:firstLine="720"/>
        <w:rPr>
          <w:rFonts w:ascii="Times New Roman" w:hAnsi="Times New Roman"/>
          <w:b w:val="0"/>
          <w:lang w:val="ru-RU"/>
        </w:rPr>
      </w:pPr>
      <w:r w:rsidRPr="00823229">
        <w:rPr>
          <w:rFonts w:ascii="Times New Roman" w:hAnsi="Times New Roman"/>
          <w:b w:val="0"/>
          <w:color w:val="000000"/>
          <w:lang w:val="ru-RU" w:eastAsia="ru-RU" w:bidi="ru-RU"/>
        </w:rPr>
        <w:t xml:space="preserve">Обзор практики рассмотрения военными судами дел о реализации прав на участие в </w:t>
      </w:r>
      <w:proofErr w:type="spellStart"/>
      <w:r w:rsidRPr="00823229">
        <w:rPr>
          <w:rFonts w:ascii="Times New Roman" w:hAnsi="Times New Roman"/>
          <w:b w:val="0"/>
          <w:color w:val="000000"/>
          <w:lang w:val="ru-RU" w:eastAsia="ru-RU" w:bidi="ru-RU"/>
        </w:rPr>
        <w:t>накопительно-ипотечной</w:t>
      </w:r>
      <w:proofErr w:type="spellEnd"/>
      <w:r w:rsidRPr="00823229">
        <w:rPr>
          <w:rFonts w:ascii="Times New Roman" w:hAnsi="Times New Roman"/>
          <w:b w:val="0"/>
          <w:color w:val="000000"/>
          <w:lang w:val="ru-RU" w:eastAsia="ru-RU" w:bidi="ru-RU"/>
        </w:rPr>
        <w:t xml:space="preserve"> системе жилищного обеспечения военнослужащих  и членов их семей, утверждён </w:t>
      </w:r>
      <w:r w:rsidRPr="00823229">
        <w:rPr>
          <w:rFonts w:ascii="Times New Roman" w:hAnsi="Times New Roman"/>
          <w:b w:val="0"/>
          <w:lang w:val="ru-RU"/>
        </w:rPr>
        <w:t>Президиумом Верховного Суда Российской Федерации, 20 января 2016 г.</w:t>
      </w:r>
    </w:p>
    <w:p w:rsidR="00A30571" w:rsidRDefault="00A30571"/>
    <w:sectPr w:rsidR="00A30571" w:rsidSect="00A30571">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proofState w:spelling="clean" w:grammar="clean"/>
  <w:defaultTabStop w:val="708"/>
  <w:characterSpacingControl w:val="doNotCompress"/>
  <w:compat/>
  <w:rsids>
    <w:rsidRoot w:val="001C36B6"/>
    <w:rsid w:val="001C36B6"/>
    <w:rsid w:val="002D637B"/>
    <w:rsid w:val="00A30571"/>
    <w:rsid w:val="00AB29AB"/>
    <w:rsid w:val="00E5600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imes New Roman"/>
        <w:sz w:val="22"/>
        <w:szCs w:val="22"/>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C36B6"/>
    <w:rPr>
      <w:rFonts w:ascii="Times New Roman" w:eastAsia="Calibri" w:hAnsi="Times New Roman"/>
      <w:sz w:val="28"/>
      <w:szCs w:val="28"/>
      <w:lang w:val="ru-RU" w:bidi="ar-SA"/>
    </w:rPr>
  </w:style>
  <w:style w:type="paragraph" w:styleId="1">
    <w:name w:val="heading 1"/>
    <w:basedOn w:val="a"/>
    <w:next w:val="a"/>
    <w:link w:val="10"/>
    <w:uiPriority w:val="9"/>
    <w:qFormat/>
    <w:rsid w:val="00E56006"/>
    <w:pPr>
      <w:keepNext/>
      <w:spacing w:before="240" w:after="60" w:line="240" w:lineRule="auto"/>
      <w:outlineLvl w:val="0"/>
    </w:pPr>
    <w:rPr>
      <w:rFonts w:asciiTheme="majorHAnsi" w:eastAsiaTheme="majorEastAsia" w:hAnsiTheme="majorHAnsi" w:cstheme="majorBidi"/>
      <w:b/>
      <w:bCs/>
      <w:kern w:val="32"/>
      <w:sz w:val="32"/>
      <w:szCs w:val="32"/>
      <w:lang w:val="en-US" w:bidi="en-US"/>
    </w:rPr>
  </w:style>
  <w:style w:type="paragraph" w:styleId="2">
    <w:name w:val="heading 2"/>
    <w:basedOn w:val="a"/>
    <w:next w:val="a"/>
    <w:link w:val="20"/>
    <w:uiPriority w:val="9"/>
    <w:semiHidden/>
    <w:unhideWhenUsed/>
    <w:qFormat/>
    <w:rsid w:val="00E56006"/>
    <w:pPr>
      <w:keepNext/>
      <w:spacing w:before="240" w:after="60" w:line="240" w:lineRule="auto"/>
      <w:outlineLvl w:val="1"/>
    </w:pPr>
    <w:rPr>
      <w:rFonts w:asciiTheme="majorHAnsi" w:eastAsiaTheme="majorEastAsia" w:hAnsiTheme="majorHAnsi" w:cstheme="majorBidi"/>
      <w:b/>
      <w:bCs/>
      <w:i/>
      <w:iCs/>
      <w:lang w:val="en-US" w:bidi="en-US"/>
    </w:rPr>
  </w:style>
  <w:style w:type="paragraph" w:styleId="3">
    <w:name w:val="heading 3"/>
    <w:basedOn w:val="a"/>
    <w:next w:val="a"/>
    <w:link w:val="30"/>
    <w:uiPriority w:val="9"/>
    <w:semiHidden/>
    <w:unhideWhenUsed/>
    <w:qFormat/>
    <w:rsid w:val="00E56006"/>
    <w:pPr>
      <w:keepNext/>
      <w:spacing w:before="240" w:after="60" w:line="240" w:lineRule="auto"/>
      <w:outlineLvl w:val="2"/>
    </w:pPr>
    <w:rPr>
      <w:rFonts w:asciiTheme="majorHAnsi" w:eastAsiaTheme="majorEastAsia" w:hAnsiTheme="majorHAnsi" w:cstheme="majorBidi"/>
      <w:b/>
      <w:bCs/>
      <w:sz w:val="26"/>
      <w:szCs w:val="26"/>
      <w:lang w:val="en-US" w:bidi="en-US"/>
    </w:rPr>
  </w:style>
  <w:style w:type="paragraph" w:styleId="4">
    <w:name w:val="heading 4"/>
    <w:basedOn w:val="a"/>
    <w:next w:val="a"/>
    <w:link w:val="40"/>
    <w:uiPriority w:val="9"/>
    <w:semiHidden/>
    <w:unhideWhenUsed/>
    <w:qFormat/>
    <w:rsid w:val="00E56006"/>
    <w:pPr>
      <w:keepNext/>
      <w:spacing w:before="240" w:after="60" w:line="240" w:lineRule="auto"/>
      <w:outlineLvl w:val="3"/>
    </w:pPr>
    <w:rPr>
      <w:rFonts w:asciiTheme="minorHAnsi" w:eastAsiaTheme="minorHAnsi" w:hAnsiTheme="minorHAnsi" w:cstheme="majorBidi"/>
      <w:b/>
      <w:bCs/>
      <w:lang w:val="en-US" w:bidi="en-US"/>
    </w:rPr>
  </w:style>
  <w:style w:type="paragraph" w:styleId="5">
    <w:name w:val="heading 5"/>
    <w:basedOn w:val="a"/>
    <w:next w:val="a"/>
    <w:link w:val="50"/>
    <w:uiPriority w:val="9"/>
    <w:semiHidden/>
    <w:unhideWhenUsed/>
    <w:qFormat/>
    <w:rsid w:val="00E56006"/>
    <w:pPr>
      <w:spacing w:before="240" w:after="60" w:line="240" w:lineRule="auto"/>
      <w:outlineLvl w:val="4"/>
    </w:pPr>
    <w:rPr>
      <w:rFonts w:asciiTheme="minorHAnsi" w:eastAsiaTheme="minorHAnsi" w:hAnsiTheme="minorHAnsi" w:cstheme="majorBidi"/>
      <w:b/>
      <w:bCs/>
      <w:i/>
      <w:iCs/>
      <w:sz w:val="26"/>
      <w:szCs w:val="26"/>
      <w:lang w:val="en-US" w:bidi="en-US"/>
    </w:rPr>
  </w:style>
  <w:style w:type="paragraph" w:styleId="6">
    <w:name w:val="heading 6"/>
    <w:basedOn w:val="a"/>
    <w:next w:val="a"/>
    <w:link w:val="60"/>
    <w:uiPriority w:val="9"/>
    <w:semiHidden/>
    <w:unhideWhenUsed/>
    <w:qFormat/>
    <w:rsid w:val="00E56006"/>
    <w:pPr>
      <w:spacing w:before="240" w:after="60" w:line="240" w:lineRule="auto"/>
      <w:outlineLvl w:val="5"/>
    </w:pPr>
    <w:rPr>
      <w:rFonts w:asciiTheme="minorHAnsi" w:eastAsiaTheme="minorHAnsi" w:hAnsiTheme="minorHAnsi" w:cstheme="majorBidi"/>
      <w:b/>
      <w:bCs/>
      <w:sz w:val="22"/>
      <w:szCs w:val="22"/>
      <w:lang w:val="en-US" w:bidi="en-US"/>
    </w:rPr>
  </w:style>
  <w:style w:type="paragraph" w:styleId="7">
    <w:name w:val="heading 7"/>
    <w:basedOn w:val="a"/>
    <w:next w:val="a"/>
    <w:link w:val="70"/>
    <w:uiPriority w:val="9"/>
    <w:semiHidden/>
    <w:unhideWhenUsed/>
    <w:qFormat/>
    <w:rsid w:val="00E56006"/>
    <w:pPr>
      <w:spacing w:before="240" w:after="60" w:line="240" w:lineRule="auto"/>
      <w:outlineLvl w:val="6"/>
    </w:pPr>
    <w:rPr>
      <w:rFonts w:asciiTheme="minorHAnsi" w:eastAsiaTheme="minorHAnsi" w:hAnsiTheme="minorHAnsi" w:cstheme="majorBidi"/>
      <w:sz w:val="24"/>
      <w:szCs w:val="24"/>
      <w:lang w:val="en-US" w:bidi="en-US"/>
    </w:rPr>
  </w:style>
  <w:style w:type="paragraph" w:styleId="8">
    <w:name w:val="heading 8"/>
    <w:basedOn w:val="a"/>
    <w:next w:val="a"/>
    <w:link w:val="80"/>
    <w:uiPriority w:val="9"/>
    <w:semiHidden/>
    <w:unhideWhenUsed/>
    <w:qFormat/>
    <w:rsid w:val="00E56006"/>
    <w:pPr>
      <w:spacing w:before="240" w:after="60" w:line="240" w:lineRule="auto"/>
      <w:outlineLvl w:val="7"/>
    </w:pPr>
    <w:rPr>
      <w:rFonts w:asciiTheme="minorHAnsi" w:eastAsiaTheme="minorHAnsi" w:hAnsiTheme="minorHAnsi" w:cstheme="majorBidi"/>
      <w:i/>
      <w:iCs/>
      <w:sz w:val="24"/>
      <w:szCs w:val="24"/>
      <w:lang w:val="en-US" w:bidi="en-US"/>
    </w:rPr>
  </w:style>
  <w:style w:type="paragraph" w:styleId="9">
    <w:name w:val="heading 9"/>
    <w:basedOn w:val="a"/>
    <w:next w:val="a"/>
    <w:link w:val="90"/>
    <w:uiPriority w:val="9"/>
    <w:semiHidden/>
    <w:unhideWhenUsed/>
    <w:qFormat/>
    <w:rsid w:val="00E56006"/>
    <w:pPr>
      <w:spacing w:before="240" w:after="60" w:line="240" w:lineRule="auto"/>
      <w:outlineLvl w:val="8"/>
    </w:pPr>
    <w:rPr>
      <w:rFonts w:asciiTheme="majorHAnsi" w:eastAsiaTheme="majorEastAsia" w:hAnsiTheme="majorHAnsi" w:cstheme="majorBidi"/>
      <w:sz w:val="22"/>
      <w:szCs w:val="22"/>
      <w:lang w:val="en-US" w:bidi="en-U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56006"/>
    <w:rPr>
      <w:rFonts w:asciiTheme="majorHAnsi" w:eastAsiaTheme="majorEastAsia" w:hAnsiTheme="majorHAnsi" w:cstheme="majorBidi"/>
      <w:b/>
      <w:bCs/>
      <w:kern w:val="32"/>
      <w:sz w:val="32"/>
      <w:szCs w:val="32"/>
    </w:rPr>
  </w:style>
  <w:style w:type="character" w:customStyle="1" w:styleId="20">
    <w:name w:val="Заголовок 2 Знак"/>
    <w:basedOn w:val="a0"/>
    <w:link w:val="2"/>
    <w:uiPriority w:val="9"/>
    <w:semiHidden/>
    <w:rsid w:val="00E56006"/>
    <w:rPr>
      <w:rFonts w:asciiTheme="majorHAnsi" w:eastAsiaTheme="majorEastAsia" w:hAnsiTheme="majorHAnsi" w:cstheme="majorBidi"/>
      <w:b/>
      <w:bCs/>
      <w:i/>
      <w:iCs/>
      <w:sz w:val="28"/>
      <w:szCs w:val="28"/>
    </w:rPr>
  </w:style>
  <w:style w:type="character" w:customStyle="1" w:styleId="30">
    <w:name w:val="Заголовок 3 Знак"/>
    <w:basedOn w:val="a0"/>
    <w:link w:val="3"/>
    <w:uiPriority w:val="9"/>
    <w:semiHidden/>
    <w:rsid w:val="00E56006"/>
    <w:rPr>
      <w:rFonts w:asciiTheme="majorHAnsi" w:eastAsiaTheme="majorEastAsia" w:hAnsiTheme="majorHAnsi" w:cstheme="majorBidi"/>
      <w:b/>
      <w:bCs/>
      <w:sz w:val="26"/>
      <w:szCs w:val="26"/>
    </w:rPr>
  </w:style>
  <w:style w:type="character" w:customStyle="1" w:styleId="40">
    <w:name w:val="Заголовок 4 Знак"/>
    <w:basedOn w:val="a0"/>
    <w:link w:val="4"/>
    <w:uiPriority w:val="9"/>
    <w:semiHidden/>
    <w:rsid w:val="00E56006"/>
    <w:rPr>
      <w:rFonts w:cstheme="majorBidi"/>
      <w:b/>
      <w:bCs/>
      <w:sz w:val="28"/>
      <w:szCs w:val="28"/>
    </w:rPr>
  </w:style>
  <w:style w:type="character" w:customStyle="1" w:styleId="50">
    <w:name w:val="Заголовок 5 Знак"/>
    <w:basedOn w:val="a0"/>
    <w:link w:val="5"/>
    <w:uiPriority w:val="9"/>
    <w:semiHidden/>
    <w:rsid w:val="00E56006"/>
    <w:rPr>
      <w:rFonts w:cstheme="majorBidi"/>
      <w:b/>
      <w:bCs/>
      <w:i/>
      <w:iCs/>
      <w:sz w:val="26"/>
      <w:szCs w:val="26"/>
    </w:rPr>
  </w:style>
  <w:style w:type="character" w:customStyle="1" w:styleId="60">
    <w:name w:val="Заголовок 6 Знак"/>
    <w:basedOn w:val="a0"/>
    <w:link w:val="6"/>
    <w:uiPriority w:val="9"/>
    <w:semiHidden/>
    <w:rsid w:val="00E56006"/>
    <w:rPr>
      <w:rFonts w:cstheme="majorBidi"/>
      <w:b/>
      <w:bCs/>
    </w:rPr>
  </w:style>
  <w:style w:type="character" w:customStyle="1" w:styleId="70">
    <w:name w:val="Заголовок 7 Знак"/>
    <w:basedOn w:val="a0"/>
    <w:link w:val="7"/>
    <w:uiPriority w:val="9"/>
    <w:semiHidden/>
    <w:rsid w:val="00E56006"/>
    <w:rPr>
      <w:rFonts w:cstheme="majorBidi"/>
      <w:sz w:val="24"/>
      <w:szCs w:val="24"/>
    </w:rPr>
  </w:style>
  <w:style w:type="character" w:customStyle="1" w:styleId="80">
    <w:name w:val="Заголовок 8 Знак"/>
    <w:basedOn w:val="a0"/>
    <w:link w:val="8"/>
    <w:uiPriority w:val="9"/>
    <w:semiHidden/>
    <w:rsid w:val="00E56006"/>
    <w:rPr>
      <w:rFonts w:cstheme="majorBidi"/>
      <w:i/>
      <w:iCs/>
      <w:sz w:val="24"/>
      <w:szCs w:val="24"/>
    </w:rPr>
  </w:style>
  <w:style w:type="character" w:customStyle="1" w:styleId="90">
    <w:name w:val="Заголовок 9 Знак"/>
    <w:basedOn w:val="a0"/>
    <w:link w:val="9"/>
    <w:uiPriority w:val="9"/>
    <w:semiHidden/>
    <w:rsid w:val="00E56006"/>
    <w:rPr>
      <w:rFonts w:asciiTheme="majorHAnsi" w:eastAsiaTheme="majorEastAsia" w:hAnsiTheme="majorHAnsi" w:cstheme="majorBidi"/>
    </w:rPr>
  </w:style>
  <w:style w:type="paragraph" w:styleId="a3">
    <w:name w:val="Title"/>
    <w:basedOn w:val="a"/>
    <w:next w:val="a"/>
    <w:link w:val="a4"/>
    <w:uiPriority w:val="10"/>
    <w:qFormat/>
    <w:rsid w:val="00E56006"/>
    <w:pPr>
      <w:spacing w:before="240" w:after="60" w:line="240" w:lineRule="auto"/>
      <w:jc w:val="center"/>
      <w:outlineLvl w:val="0"/>
    </w:pPr>
    <w:rPr>
      <w:rFonts w:asciiTheme="majorHAnsi" w:eastAsiaTheme="majorEastAsia" w:hAnsiTheme="majorHAnsi" w:cstheme="majorBidi"/>
      <w:b/>
      <w:bCs/>
      <w:kern w:val="28"/>
      <w:sz w:val="32"/>
      <w:szCs w:val="32"/>
      <w:lang w:val="en-US" w:bidi="en-US"/>
    </w:rPr>
  </w:style>
  <w:style w:type="character" w:customStyle="1" w:styleId="a4">
    <w:name w:val="Название Знак"/>
    <w:basedOn w:val="a0"/>
    <w:link w:val="a3"/>
    <w:uiPriority w:val="10"/>
    <w:rsid w:val="00E56006"/>
    <w:rPr>
      <w:rFonts w:asciiTheme="majorHAnsi" w:eastAsiaTheme="majorEastAsia" w:hAnsiTheme="majorHAnsi" w:cstheme="majorBidi"/>
      <w:b/>
      <w:bCs/>
      <w:kern w:val="28"/>
      <w:sz w:val="32"/>
      <w:szCs w:val="32"/>
    </w:rPr>
  </w:style>
  <w:style w:type="paragraph" w:styleId="a5">
    <w:name w:val="Subtitle"/>
    <w:basedOn w:val="a"/>
    <w:next w:val="a"/>
    <w:link w:val="a6"/>
    <w:uiPriority w:val="11"/>
    <w:qFormat/>
    <w:rsid w:val="00E56006"/>
    <w:pPr>
      <w:spacing w:after="60" w:line="240" w:lineRule="auto"/>
      <w:jc w:val="center"/>
      <w:outlineLvl w:val="1"/>
    </w:pPr>
    <w:rPr>
      <w:rFonts w:asciiTheme="majorHAnsi" w:eastAsiaTheme="majorEastAsia" w:hAnsiTheme="majorHAnsi" w:cstheme="majorBidi"/>
      <w:sz w:val="24"/>
      <w:szCs w:val="24"/>
      <w:lang w:val="en-US" w:bidi="en-US"/>
    </w:rPr>
  </w:style>
  <w:style w:type="character" w:customStyle="1" w:styleId="a6">
    <w:name w:val="Подзаголовок Знак"/>
    <w:basedOn w:val="a0"/>
    <w:link w:val="a5"/>
    <w:uiPriority w:val="11"/>
    <w:rsid w:val="00E56006"/>
    <w:rPr>
      <w:rFonts w:asciiTheme="majorHAnsi" w:eastAsiaTheme="majorEastAsia" w:hAnsiTheme="majorHAnsi" w:cstheme="majorBidi"/>
      <w:sz w:val="24"/>
      <w:szCs w:val="24"/>
    </w:rPr>
  </w:style>
  <w:style w:type="character" w:styleId="a7">
    <w:name w:val="Strong"/>
    <w:basedOn w:val="a0"/>
    <w:uiPriority w:val="22"/>
    <w:qFormat/>
    <w:rsid w:val="00E56006"/>
    <w:rPr>
      <w:b/>
      <w:bCs/>
    </w:rPr>
  </w:style>
  <w:style w:type="character" w:styleId="a8">
    <w:name w:val="Emphasis"/>
    <w:basedOn w:val="a0"/>
    <w:uiPriority w:val="20"/>
    <w:qFormat/>
    <w:rsid w:val="00E56006"/>
    <w:rPr>
      <w:rFonts w:asciiTheme="minorHAnsi" w:hAnsiTheme="minorHAnsi"/>
      <w:b/>
      <w:i/>
      <w:iCs/>
    </w:rPr>
  </w:style>
  <w:style w:type="paragraph" w:styleId="a9">
    <w:name w:val="No Spacing"/>
    <w:basedOn w:val="a"/>
    <w:uiPriority w:val="1"/>
    <w:qFormat/>
    <w:rsid w:val="00E56006"/>
    <w:pPr>
      <w:spacing w:after="0" w:line="240" w:lineRule="auto"/>
    </w:pPr>
    <w:rPr>
      <w:rFonts w:asciiTheme="minorHAnsi" w:eastAsiaTheme="minorHAnsi" w:hAnsiTheme="minorHAnsi"/>
      <w:sz w:val="24"/>
      <w:szCs w:val="32"/>
      <w:lang w:val="en-US" w:bidi="en-US"/>
    </w:rPr>
  </w:style>
  <w:style w:type="paragraph" w:styleId="aa">
    <w:name w:val="List Paragraph"/>
    <w:basedOn w:val="a"/>
    <w:uiPriority w:val="34"/>
    <w:qFormat/>
    <w:rsid w:val="00E56006"/>
    <w:pPr>
      <w:spacing w:after="0" w:line="240" w:lineRule="auto"/>
      <w:ind w:left="720"/>
      <w:contextualSpacing/>
    </w:pPr>
    <w:rPr>
      <w:rFonts w:asciiTheme="minorHAnsi" w:eastAsiaTheme="minorHAnsi" w:hAnsiTheme="minorHAnsi"/>
      <w:sz w:val="24"/>
      <w:szCs w:val="24"/>
      <w:lang w:val="en-US" w:bidi="en-US"/>
    </w:rPr>
  </w:style>
  <w:style w:type="paragraph" w:styleId="21">
    <w:name w:val="Quote"/>
    <w:basedOn w:val="a"/>
    <w:next w:val="a"/>
    <w:link w:val="22"/>
    <w:uiPriority w:val="29"/>
    <w:qFormat/>
    <w:rsid w:val="00E56006"/>
    <w:pPr>
      <w:spacing w:after="0" w:line="240" w:lineRule="auto"/>
    </w:pPr>
    <w:rPr>
      <w:rFonts w:asciiTheme="minorHAnsi" w:eastAsiaTheme="minorHAnsi" w:hAnsiTheme="minorHAnsi"/>
      <w:i/>
      <w:sz w:val="24"/>
      <w:szCs w:val="24"/>
      <w:lang w:val="en-US" w:bidi="en-US"/>
    </w:rPr>
  </w:style>
  <w:style w:type="character" w:customStyle="1" w:styleId="22">
    <w:name w:val="Цитата 2 Знак"/>
    <w:basedOn w:val="a0"/>
    <w:link w:val="21"/>
    <w:uiPriority w:val="29"/>
    <w:rsid w:val="00E56006"/>
    <w:rPr>
      <w:i/>
      <w:sz w:val="24"/>
      <w:szCs w:val="24"/>
    </w:rPr>
  </w:style>
  <w:style w:type="paragraph" w:styleId="ab">
    <w:name w:val="Intense Quote"/>
    <w:basedOn w:val="a"/>
    <w:next w:val="a"/>
    <w:link w:val="ac"/>
    <w:uiPriority w:val="30"/>
    <w:qFormat/>
    <w:rsid w:val="00E56006"/>
    <w:pPr>
      <w:spacing w:after="0" w:line="240" w:lineRule="auto"/>
      <w:ind w:left="720" w:right="720"/>
    </w:pPr>
    <w:rPr>
      <w:rFonts w:asciiTheme="minorHAnsi" w:eastAsiaTheme="minorHAnsi" w:hAnsiTheme="minorHAnsi"/>
      <w:b/>
      <w:i/>
      <w:sz w:val="24"/>
      <w:szCs w:val="22"/>
      <w:lang w:val="en-US" w:bidi="en-US"/>
    </w:rPr>
  </w:style>
  <w:style w:type="character" w:customStyle="1" w:styleId="ac">
    <w:name w:val="Выделенная цитата Знак"/>
    <w:basedOn w:val="a0"/>
    <w:link w:val="ab"/>
    <w:uiPriority w:val="30"/>
    <w:rsid w:val="00E56006"/>
    <w:rPr>
      <w:b/>
      <w:i/>
      <w:sz w:val="24"/>
    </w:rPr>
  </w:style>
  <w:style w:type="character" w:styleId="ad">
    <w:name w:val="Subtle Emphasis"/>
    <w:uiPriority w:val="19"/>
    <w:qFormat/>
    <w:rsid w:val="00E56006"/>
    <w:rPr>
      <w:i/>
      <w:color w:val="5A5A5A" w:themeColor="text1" w:themeTint="A5"/>
    </w:rPr>
  </w:style>
  <w:style w:type="character" w:styleId="ae">
    <w:name w:val="Intense Emphasis"/>
    <w:basedOn w:val="a0"/>
    <w:uiPriority w:val="21"/>
    <w:qFormat/>
    <w:rsid w:val="00E56006"/>
    <w:rPr>
      <w:b/>
      <w:i/>
      <w:sz w:val="24"/>
      <w:szCs w:val="24"/>
      <w:u w:val="single"/>
    </w:rPr>
  </w:style>
  <w:style w:type="character" w:styleId="af">
    <w:name w:val="Subtle Reference"/>
    <w:basedOn w:val="a0"/>
    <w:uiPriority w:val="31"/>
    <w:qFormat/>
    <w:rsid w:val="00E56006"/>
    <w:rPr>
      <w:sz w:val="24"/>
      <w:szCs w:val="24"/>
      <w:u w:val="single"/>
    </w:rPr>
  </w:style>
  <w:style w:type="character" w:styleId="af0">
    <w:name w:val="Intense Reference"/>
    <w:basedOn w:val="a0"/>
    <w:uiPriority w:val="32"/>
    <w:qFormat/>
    <w:rsid w:val="00E56006"/>
    <w:rPr>
      <w:b/>
      <w:sz w:val="24"/>
      <w:u w:val="single"/>
    </w:rPr>
  </w:style>
  <w:style w:type="character" w:styleId="af1">
    <w:name w:val="Book Title"/>
    <w:basedOn w:val="a0"/>
    <w:uiPriority w:val="33"/>
    <w:qFormat/>
    <w:rsid w:val="00E56006"/>
    <w:rPr>
      <w:rFonts w:asciiTheme="majorHAnsi" w:eastAsiaTheme="majorEastAsia" w:hAnsiTheme="majorHAnsi"/>
      <w:b/>
      <w:i/>
      <w:sz w:val="24"/>
      <w:szCs w:val="24"/>
    </w:rPr>
  </w:style>
  <w:style w:type="paragraph" w:styleId="af2">
    <w:name w:val="TOC Heading"/>
    <w:basedOn w:val="1"/>
    <w:next w:val="a"/>
    <w:uiPriority w:val="39"/>
    <w:semiHidden/>
    <w:unhideWhenUsed/>
    <w:qFormat/>
    <w:rsid w:val="00E56006"/>
    <w:pPr>
      <w:outlineLvl w:val="9"/>
    </w:pPr>
  </w:style>
  <w:style w:type="character" w:customStyle="1" w:styleId="af3">
    <w:name w:val="Основной текст_"/>
    <w:basedOn w:val="a0"/>
    <w:link w:val="11"/>
    <w:rsid w:val="001C36B6"/>
    <w:rPr>
      <w:rFonts w:eastAsia="Times New Roman"/>
      <w:spacing w:val="7"/>
      <w:shd w:val="clear" w:color="auto" w:fill="FFFFFF"/>
    </w:rPr>
  </w:style>
  <w:style w:type="paragraph" w:customStyle="1" w:styleId="11">
    <w:name w:val="Основной текст1"/>
    <w:basedOn w:val="a"/>
    <w:link w:val="af3"/>
    <w:rsid w:val="001C36B6"/>
    <w:pPr>
      <w:widowControl w:val="0"/>
      <w:shd w:val="clear" w:color="auto" w:fill="FFFFFF"/>
      <w:spacing w:after="120" w:line="0" w:lineRule="atLeast"/>
    </w:pPr>
    <w:rPr>
      <w:rFonts w:asciiTheme="minorHAnsi" w:eastAsia="Times New Roman" w:hAnsiTheme="minorHAnsi"/>
      <w:spacing w:val="7"/>
      <w:sz w:val="22"/>
      <w:szCs w:val="22"/>
      <w:lang w:val="en-US" w:bidi="en-US"/>
    </w:rPr>
  </w:style>
  <w:style w:type="character" w:customStyle="1" w:styleId="23">
    <w:name w:val="Основной текст (2)_"/>
    <w:basedOn w:val="a0"/>
    <w:link w:val="24"/>
    <w:rsid w:val="001C36B6"/>
    <w:rPr>
      <w:rFonts w:eastAsia="Times New Roman"/>
      <w:b/>
      <w:bCs/>
      <w:i/>
      <w:iCs/>
      <w:spacing w:val="2"/>
      <w:sz w:val="26"/>
      <w:szCs w:val="26"/>
      <w:shd w:val="clear" w:color="auto" w:fill="FFFFFF"/>
    </w:rPr>
  </w:style>
  <w:style w:type="paragraph" w:customStyle="1" w:styleId="24">
    <w:name w:val="Основной текст (2)"/>
    <w:basedOn w:val="a"/>
    <w:link w:val="23"/>
    <w:rsid w:val="001C36B6"/>
    <w:pPr>
      <w:widowControl w:val="0"/>
      <w:shd w:val="clear" w:color="auto" w:fill="FFFFFF"/>
      <w:spacing w:before="300" w:after="300" w:line="370" w:lineRule="exact"/>
      <w:ind w:firstLine="700"/>
      <w:jc w:val="both"/>
    </w:pPr>
    <w:rPr>
      <w:rFonts w:asciiTheme="minorHAnsi" w:eastAsia="Times New Roman" w:hAnsiTheme="minorHAnsi"/>
      <w:b/>
      <w:bCs/>
      <w:i/>
      <w:iCs/>
      <w:spacing w:val="2"/>
      <w:sz w:val="26"/>
      <w:szCs w:val="26"/>
      <w:lang w:val="en-US" w:bidi="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893</Words>
  <Characters>5094</Characters>
  <Application>Microsoft Office Word</Application>
  <DocSecurity>0</DocSecurity>
  <Lines>42</Lines>
  <Paragraphs>11</Paragraphs>
  <ScaleCrop>false</ScaleCrop>
  <Company>Microsoft</Company>
  <LinksUpToDate>false</LinksUpToDate>
  <CharactersWithSpaces>5976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шуайпов</dc:creator>
  <cp:lastModifiedBy>шуайпов</cp:lastModifiedBy>
  <cp:revision>1</cp:revision>
  <dcterms:created xsi:type="dcterms:W3CDTF">2016-01-22T11:24:00Z</dcterms:created>
  <dcterms:modified xsi:type="dcterms:W3CDTF">2016-01-22T11:26:00Z</dcterms:modified>
</cp:coreProperties>
</file>