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FBD"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62. </w:t>
      </w:r>
      <w:r w:rsidRPr="000F39D4">
        <w:rPr>
          <w:rFonts w:ascii="Times New Roman" w:hAnsi="Times New Roman" w:cs="Times New Roman"/>
          <w:b/>
          <w:sz w:val="28"/>
          <w:szCs w:val="28"/>
        </w:rPr>
        <w:t>Предоставление военнослужащему – участнику накопительно-ипотечной системы жилищного обеспечения денежных средств по договору целевого жилищного займа для приобретения жилья по месту военной службы должно учитываться при реализации им права на получение денежной компенсации за наем жилого помещения.</w:t>
      </w:r>
      <w:r w:rsidRPr="008072C8">
        <w:rPr>
          <w:rFonts w:ascii="Times New Roman" w:hAnsi="Times New Roman" w:cs="Times New Roman"/>
          <w:sz w:val="28"/>
          <w:szCs w:val="28"/>
        </w:rPr>
        <w:t xml:space="preserve"> </w:t>
      </w:r>
    </w:p>
    <w:p w:rsidR="00E51FD3"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Решением Выборгского гарнизонного военного суда от 10 марта 2017 г. удовлетворено исковое заявление Управления ФСБ России по г. Санкт-Петербургу и Ленинградской области (далее – Управление) о взыскании с К. необоснованно полученных денежных средств в размере 172 238 500 руб. в качестве ежемесячной денежной компенсации за наем жилого помещения за период с 4 сентября 2014 г. по 31 декабря 2015 г. Апелляционным</w:t>
      </w:r>
      <w:proofErr w:type="gramEnd"/>
      <w:r w:rsidRPr="008072C8">
        <w:rPr>
          <w:rFonts w:ascii="Times New Roman" w:hAnsi="Times New Roman" w:cs="Times New Roman"/>
          <w:sz w:val="28"/>
          <w:szCs w:val="28"/>
        </w:rPr>
        <w:t xml:space="preserve"> определением Ленинградского окружного военного суда от 29 июня 2017 г. решение суда первой инстанции изменено. </w:t>
      </w:r>
      <w:proofErr w:type="gramStart"/>
      <w:r w:rsidRPr="008072C8">
        <w:rPr>
          <w:rFonts w:ascii="Times New Roman" w:hAnsi="Times New Roman" w:cs="Times New Roman"/>
          <w:sz w:val="28"/>
          <w:szCs w:val="28"/>
        </w:rPr>
        <w:t>Суд взыскал с К. в счет необоснованно полученной денежной компенсации за наем жилого помещения 107 500 руб., указав в обоснование, что получение К. денежных средств в рамках участия в накопительно-ипотечной системе жилищного обеспечения военнослужащих не влекло снятие его с жилищного учета и прекращение выплаты ежемесячной денежной компенсации за наем жилого помещения, поскольку Федеральный закон от 20 августа 2004 г. № 117-ФЗ</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 xml:space="preserve">О накопительно-ипотечной системе жилищного обеспечения военнослужащих» (далее – Закон о накопительно-ипотечной системе) регулирует лишь отношения по обеспечению военнослужащих денежными средствами в рамках участия в накопительно-ипотечной системе, а право на денежную компенсацию подлежит реализации до момента отпадения (утраты) оснований, установленных жилищным законодательством, то есть в данном случае до передачи ответчику в собственность квартиры (акт приема-передачи). </w:t>
      </w:r>
      <w:proofErr w:type="gramEnd"/>
    </w:p>
    <w:p w:rsidR="00E51FD3"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Рассмотрев материалы дела, Судебная коллегия по делам военнослужащих пришла к выводу, что судом апелляционной инстанции при рассмотрении дела допущена ошибка в применении норм материального права, что выразилось в следующем. </w:t>
      </w:r>
      <w:proofErr w:type="gramStart"/>
      <w:r w:rsidRPr="008072C8">
        <w:rPr>
          <w:rFonts w:ascii="Times New Roman" w:hAnsi="Times New Roman" w:cs="Times New Roman"/>
          <w:sz w:val="28"/>
          <w:szCs w:val="28"/>
        </w:rPr>
        <w:t>Из материалов дела следует, что К., подлежащий на весь период военной службы обеспечению служебным жилым помещением, в 2008 году был включен в реестр участников накопительно-ипотечной системы жилищного обеспечения военнослужащих, а в 2009 году признан нуждающимся в получении служебного жилья. 19 января 2010 г. и 13 января 2011 г. К. обратился к начальнику Управления с рапортами о выплате денежной компенсации в</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размере</w:t>
      </w:r>
      <w:proofErr w:type="gramEnd"/>
      <w:r w:rsidRPr="008072C8">
        <w:rPr>
          <w:rFonts w:ascii="Times New Roman" w:hAnsi="Times New Roman" w:cs="Times New Roman"/>
          <w:sz w:val="28"/>
          <w:szCs w:val="28"/>
        </w:rPr>
        <w:t xml:space="preserve"> 15 000 руб. за наем жилого помещения, в которых указал, что обязуется сообщить о прекращении действия права на получение денежной компенсации. </w:t>
      </w:r>
    </w:p>
    <w:p w:rsidR="00E51FD3"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В соответствии с договорами найма жилого помещения в 2014 и 2015 годах К. осуществлял наем жилого помещения в г. Санкт-Петербурге, а общая сумма выплат денежной компенсации за наем жилого помещения за период с 4 сентября 2014 г. по 31 декабря 2015 г. составила 238 500 руб. (с 4 по 30 сентября 2014 г. – 13 500 руб., за остальные полные месяцы</w:t>
      </w:r>
      <w:proofErr w:type="gramEnd"/>
      <w:r w:rsidRPr="008072C8">
        <w:rPr>
          <w:rFonts w:ascii="Times New Roman" w:hAnsi="Times New Roman" w:cs="Times New Roman"/>
          <w:sz w:val="28"/>
          <w:szCs w:val="28"/>
        </w:rPr>
        <w:t xml:space="preserve"> – по 15 000 руб.). 3 сентября 2014 г. К. были перечислены денежные средства в размере </w:t>
      </w:r>
      <w:r>
        <w:rPr>
          <w:rFonts w:ascii="Times New Roman" w:hAnsi="Times New Roman" w:cs="Times New Roman"/>
          <w:sz w:val="28"/>
          <w:szCs w:val="28"/>
        </w:rPr>
        <w:br/>
      </w:r>
      <w:r w:rsidRPr="008072C8">
        <w:rPr>
          <w:rFonts w:ascii="Times New Roman" w:hAnsi="Times New Roman" w:cs="Times New Roman"/>
          <w:sz w:val="28"/>
          <w:szCs w:val="28"/>
        </w:rPr>
        <w:t xml:space="preserve">1 320 000 руб. во исполнение обязательств по договору целевого жилищного займа от 19 августа 2014 г. в рамках его участия в накопительно-ипотечной системе жилищного обеспечения военнослужащих. </w:t>
      </w:r>
    </w:p>
    <w:p w:rsidR="003327F0"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lastRenderedPageBreak/>
        <w:t xml:space="preserve">Данные денежные средства списаны со счета К. по договору участия в долевом строительстве многоквартирного жилого дома от 10 сентября 2014 г. 26 мая 2015 г. по акту приема-передачи К. принята квартира в близлежащем от места военной службы населенном пункте, а 27 января 2016 г. зарегистрировано право собственности на нее. </w:t>
      </w:r>
      <w:proofErr w:type="gramEnd"/>
      <w:r w:rsidRPr="008072C8">
        <w:rPr>
          <w:rFonts w:ascii="Times New Roman" w:hAnsi="Times New Roman" w:cs="Times New Roman"/>
          <w:sz w:val="28"/>
          <w:szCs w:val="28"/>
        </w:rPr>
        <w:t xml:space="preserve">С 1 января 2016 г. выплата К. ежемесячной денежной компенсации за наем жилого помещения прекращена. </w:t>
      </w:r>
    </w:p>
    <w:p w:rsidR="003327F0"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Право военнослужащих на жилище установлено Федеральным законом от 27 мая 1998 г. № 76-ФЗ «О статусе военнослужащих» (далее –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w:t>
      </w:r>
      <w:proofErr w:type="gramEnd"/>
      <w:r w:rsidRPr="008072C8">
        <w:rPr>
          <w:rFonts w:ascii="Times New Roman" w:hAnsi="Times New Roman" w:cs="Times New Roman"/>
          <w:sz w:val="28"/>
          <w:szCs w:val="28"/>
        </w:rPr>
        <w:t xml:space="preserve">, другими федеральными законами и иными нормативными правовыми актами Российской Федерации, за счет средств федерального бюджета. </w:t>
      </w:r>
    </w:p>
    <w:p w:rsidR="003327F0"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 xml:space="preserve">Согласно п. 15 ст. 15 Закона о статусе военнослужащих военнослужащим-гражданам, проходящим военную службу по контракту (далее – военнослужащие) и в соответствии с Законом о накопительно-ипотечной системе являющимся участниками накопительно-ипотечной системы жилищного обеспечения военнослужащих, выделяются денежные средства на приобретение или строительство жилых помещений в порядке и на условиях, которые установлены федеральными законами и иными нормативными правовыми актами Российской Федерации. </w:t>
      </w:r>
      <w:proofErr w:type="gramEnd"/>
    </w:p>
    <w:p w:rsidR="003327F0"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В соответствии </w:t>
      </w:r>
      <w:proofErr w:type="gramStart"/>
      <w:r w:rsidRPr="008072C8">
        <w:rPr>
          <w:rFonts w:ascii="Times New Roman" w:hAnsi="Times New Roman" w:cs="Times New Roman"/>
          <w:sz w:val="28"/>
          <w:szCs w:val="28"/>
        </w:rPr>
        <w:t>ч</w:t>
      </w:r>
      <w:proofErr w:type="gramEnd"/>
      <w:r w:rsidRPr="008072C8">
        <w:rPr>
          <w:rFonts w:ascii="Times New Roman" w:hAnsi="Times New Roman" w:cs="Times New Roman"/>
          <w:sz w:val="28"/>
          <w:szCs w:val="28"/>
        </w:rPr>
        <w:t xml:space="preserve">. 1 ст. 4 Закона о накопительно-ипотечной системе реализация права на жилище участниками накопительно-ипотечной системы осуществляется посредством: формирования накоплений для жилищного обеспечения на именных накопительных счетах участников и последующего использования этих накоплений; предоставления целевого жилищного займа; </w:t>
      </w:r>
      <w:proofErr w:type="gramStart"/>
      <w:r w:rsidRPr="008072C8">
        <w:rPr>
          <w:rFonts w:ascii="Times New Roman" w:hAnsi="Times New Roman" w:cs="Times New Roman"/>
          <w:sz w:val="28"/>
          <w:szCs w:val="28"/>
        </w:rPr>
        <w:t>выплаты по решению федерального органа исполнительной власти и федерального государственного органа, в которых федеральным законом предусмотрена военная служба, за счет средств федерального бюджета, выделяемых соответствующим федеральному органу исполнительной власти и федеральному государственному органу, в размере и в порядке, которые устанавливаются Правительством Российской Федерации, денежных средств, дополняющих накопления для жилищного обеспечения, учтенные на именном накопительном счете участника, до расчетного размера денежных</w:t>
      </w:r>
      <w:proofErr w:type="gramEnd"/>
      <w:r w:rsidRPr="008072C8">
        <w:rPr>
          <w:rFonts w:ascii="Times New Roman" w:hAnsi="Times New Roman" w:cs="Times New Roman"/>
          <w:sz w:val="28"/>
          <w:szCs w:val="28"/>
        </w:rPr>
        <w:t xml:space="preserve"> средств, которые мог бы накопить участник накопительно-ипотечной системы в период от даты предоставления таких средств до даты, когда общая продолжительность его военной службы в календарном исчислении могла бы составить двадцать лет (без уч</w:t>
      </w:r>
      <w:r>
        <w:rPr>
          <w:rFonts w:ascii="Times New Roman" w:hAnsi="Times New Roman" w:cs="Times New Roman"/>
          <w:sz w:val="28"/>
          <w:szCs w:val="28"/>
        </w:rPr>
        <w:t xml:space="preserve">ета дохода от инвестирования). </w:t>
      </w:r>
    </w:p>
    <w:p w:rsidR="003F74C6"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 xml:space="preserve">Кроме того, в силу п. 2 ч. 1 ст. 14 Закона о накопительно-ипотечной системе каждый участник накопительно-ипотечной системы не менее чем через три года его участия в накопительно-ипотечной системе имеет право на заключение с уполномоченным федеральным органом договора целевого жилищного займа в целях уплаты первоначального взноса при приобретении с </w:t>
      </w:r>
      <w:r w:rsidRPr="008072C8">
        <w:rPr>
          <w:rFonts w:ascii="Times New Roman" w:hAnsi="Times New Roman" w:cs="Times New Roman"/>
          <w:sz w:val="28"/>
          <w:szCs w:val="28"/>
        </w:rPr>
        <w:lastRenderedPageBreak/>
        <w:t>использованием ипотечного кредита (займа) жилого помещения или жилых помещений, приобретении земельного</w:t>
      </w:r>
      <w:proofErr w:type="gramEnd"/>
      <w:r w:rsidRPr="008072C8">
        <w:rPr>
          <w:rFonts w:ascii="Times New Roman" w:hAnsi="Times New Roman" w:cs="Times New Roman"/>
          <w:sz w:val="28"/>
          <w:szCs w:val="28"/>
        </w:rPr>
        <w:t xml:space="preserve"> участка, занятого </w:t>
      </w:r>
      <w:proofErr w:type="gramStart"/>
      <w:r w:rsidRPr="008072C8">
        <w:rPr>
          <w:rFonts w:ascii="Times New Roman" w:hAnsi="Times New Roman" w:cs="Times New Roman"/>
          <w:sz w:val="28"/>
          <w:szCs w:val="28"/>
        </w:rPr>
        <w:t>приобретаемыми</w:t>
      </w:r>
      <w:proofErr w:type="gramEnd"/>
      <w:r w:rsidRPr="008072C8">
        <w:rPr>
          <w:rFonts w:ascii="Times New Roman" w:hAnsi="Times New Roman" w:cs="Times New Roman"/>
          <w:sz w:val="28"/>
          <w:szCs w:val="28"/>
        </w:rPr>
        <w:t xml:space="preserve"> жилым домом либо частью жилого дома и необходимого для их использования, уплаты части цены договора участия в долевом строительстве с использованием ипотечного кредита (займа) и (или) погашения обязательств по ипотечному кредиту (займу). Содержание названных норм Закона указывает на то, что выделение военнослужащему денежных сре</w:t>
      </w:r>
      <w:proofErr w:type="gramStart"/>
      <w:r w:rsidRPr="008072C8">
        <w:rPr>
          <w:rFonts w:ascii="Times New Roman" w:hAnsi="Times New Roman" w:cs="Times New Roman"/>
          <w:sz w:val="28"/>
          <w:szCs w:val="28"/>
        </w:rPr>
        <w:t>дств в с</w:t>
      </w:r>
      <w:proofErr w:type="gramEnd"/>
      <w:r w:rsidRPr="008072C8">
        <w:rPr>
          <w:rFonts w:ascii="Times New Roman" w:hAnsi="Times New Roman" w:cs="Times New Roman"/>
          <w:sz w:val="28"/>
          <w:szCs w:val="28"/>
        </w:rPr>
        <w:t xml:space="preserve">оответствии с Законом о накопительно-ипотечной системе, вопреки утверждению суда апелляционной инстанции, является одной из форм реализации его права на жилище. </w:t>
      </w:r>
    </w:p>
    <w:p w:rsidR="003F74C6"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 xml:space="preserve">Согласно ч. 3 ст. 11 Закона о накопительно-ипотечной системе получение участником денежных средств, указанных в ч. 1 ст. 4 данного Закона, или направление уполномоченным федеральным органом кредитору участника средств целевого жилищного займа на цели, предусмотренные п. 2 ч. 1 ст. 14 названного Закона, является исполнением государством своих обязательств по жилищному обеспечению военнослужащего. </w:t>
      </w:r>
      <w:proofErr w:type="gramEnd"/>
    </w:p>
    <w:p w:rsidR="003F74C6"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Таким образом, после получения К. 3 сентября 2014 г. денежных средств во исполнение обязательства по договору целевого жилищного займа в рамках его участия в накопительно-ипотечной системе жилищного обеспечения военнослужащих государство исполнило свои обязательства по жилищному обеспечению ответчика. То есть с этого момента К. являлся обеспеченным жильем по месту военной службы. </w:t>
      </w:r>
    </w:p>
    <w:p w:rsidR="003F74C6"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Данное обстоятельство имеет существенное значение для данного дела. В соответствии с </w:t>
      </w:r>
      <w:proofErr w:type="gramStart"/>
      <w:r w:rsidRPr="008072C8">
        <w:rPr>
          <w:rFonts w:ascii="Times New Roman" w:hAnsi="Times New Roman" w:cs="Times New Roman"/>
          <w:sz w:val="28"/>
          <w:szCs w:val="28"/>
        </w:rPr>
        <w:t>ч</w:t>
      </w:r>
      <w:proofErr w:type="gramEnd"/>
      <w:r w:rsidRPr="008072C8">
        <w:rPr>
          <w:rFonts w:ascii="Times New Roman" w:hAnsi="Times New Roman" w:cs="Times New Roman"/>
          <w:sz w:val="28"/>
          <w:szCs w:val="28"/>
        </w:rPr>
        <w:t xml:space="preserve">. 2 ст. 99 и ч. 1 ст. 104 ЖК РФ специализированные жилые помещения, к которым относятся служебные жилые помещения, предоставляются по установленным ЖК РФ основаниям гражданам, не обеспеченным жилыми помещениями в соответствующем населенном пункте. </w:t>
      </w:r>
    </w:p>
    <w:p w:rsidR="003F74C6"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Согласно п. 1 ст. 15 Закона о статусе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 при</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отсутствии</w:t>
      </w:r>
      <w:proofErr w:type="gramEnd"/>
      <w:r w:rsidRPr="008072C8">
        <w:rPr>
          <w:rFonts w:ascii="Times New Roman" w:hAnsi="Times New Roman" w:cs="Times New Roman"/>
          <w:sz w:val="28"/>
          <w:szCs w:val="28"/>
        </w:rPr>
        <w:t xml:space="preserve"> возможности предоставить служебные жилые помещения в указанных населенных пунктах – в других близлежащих населенных пунктах. </w:t>
      </w:r>
    </w:p>
    <w:p w:rsidR="003F74C6"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При этом в силу п. 3 ст. 15 Закона о статусе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(поднаем) жилых помещений в порядке и размерах, которые определяются Правительством Российской Федерации. </w:t>
      </w:r>
    </w:p>
    <w:p w:rsidR="00D93553"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lastRenderedPageBreak/>
        <w:t>В соответствии с названными предписаниями Закона постановлением Правительства Российской Федерации от 31 декабря 2004 г. № 909 утверждено 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2 которого выплата денежной компенсации прекращается с 1-го числа месяца, следующего за месяцем, в котором военнослужащий утратил основания</w:t>
      </w:r>
      <w:proofErr w:type="gramEnd"/>
      <w:r w:rsidRPr="008072C8">
        <w:rPr>
          <w:rFonts w:ascii="Times New Roman" w:hAnsi="Times New Roman" w:cs="Times New Roman"/>
          <w:sz w:val="28"/>
          <w:szCs w:val="28"/>
        </w:rPr>
        <w:t xml:space="preserve"> для получения денежной компенсации, предусмотренные Законом о статусе военнослужащих (в редакции постановления Правительства Российской Федерации от 18 сентября 2015 г. № 989). </w:t>
      </w:r>
    </w:p>
    <w:p w:rsidR="00D93553"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Кроме того, согласно п. 3 постановления Правительства Российской Федерации от 31 декабря 2004 г. № 909 выплата денежной компенсации военнослужащим и членам их семей, а также членам семей военнослужащих, погибших (умерших) в период прохождения военной службы, осуществляется ежемесячно за счет и в пределах средств,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w:t>
      </w:r>
      <w:proofErr w:type="gramEnd"/>
      <w:r w:rsidRPr="008072C8">
        <w:rPr>
          <w:rFonts w:ascii="Times New Roman" w:hAnsi="Times New Roman" w:cs="Times New Roman"/>
          <w:sz w:val="28"/>
          <w:szCs w:val="28"/>
        </w:rPr>
        <w:t xml:space="preserve"> (федеральному государственному органу), в котором законом предусмотрена военная служба. </w:t>
      </w:r>
    </w:p>
    <w:p w:rsidR="00D93553"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Во исполнение названного постановления приказом ФСБ России от 9 ноября 2005 г. № 665 утверждена Инструкции о мерах по реализации в органах Федеральной службы безопасности постановления Правительства Российской Федерации от 31 декабря 2004 г. № 909 (приказ признан утратившим силу приказом ФСБ России от 22 сентября 2016 г. № 589), согласно п. 7 которой выплата денежной компенсации за наем (поднаем) жилых помещений прекращается</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со дня, следующего за днем утраты права на нее, в том числе со дня, следующего за днем предоставления военнослужащему и совместно проживающим с ним членам его семьи или членам семьи погибшего (умершего) военнослужащего жилого помещения по договору социального найма или в собственность, служебного жилого помещения, служебного жилого помещения, пригодного для временного проживания, жилого помещения в общежитии или фактического предоставления им</w:t>
      </w:r>
      <w:proofErr w:type="gramEnd"/>
      <w:r w:rsidRPr="008072C8">
        <w:rPr>
          <w:rFonts w:ascii="Times New Roman" w:hAnsi="Times New Roman" w:cs="Times New Roman"/>
          <w:sz w:val="28"/>
          <w:szCs w:val="28"/>
        </w:rPr>
        <w:t xml:space="preserve"> субсидий на приобретение жилого помещения в собственность, в том числе по государственным жилищным сертификатам, либо по иным основаниям в соответствии с федеральными законами и иными нормативными правовыми актами Российской Федерации. </w:t>
      </w:r>
    </w:p>
    <w:p w:rsidR="00D93553"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В настоящее время в органах федеральной службы безопасности действует Инструкция об организации выплаты денежной компенсации за наем (поднаем) жилых помещений, утвержденная приказом ФСБ России от 13 января 2017 г. № 4, п. 9 которой устанавливает, что выплата денежной компенсации прекращается с первого числа месяца, следующего за месяцем, в котором военнослужащий, члены семьи погибшего (умершего) военнослужащего утратили основания для получения денежной компенсации</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предусмотренные</w:t>
      </w:r>
      <w:proofErr w:type="gramEnd"/>
      <w:r w:rsidRPr="008072C8">
        <w:rPr>
          <w:rFonts w:ascii="Times New Roman" w:hAnsi="Times New Roman" w:cs="Times New Roman"/>
          <w:sz w:val="28"/>
          <w:szCs w:val="28"/>
        </w:rPr>
        <w:t xml:space="preserve"> Законом о статусе военнослужащих. Из изложенного следует, что денежная компенсация за наем (поднаем) жилых помещений выплачивается военнослужащим в случае их необеспеченности жилыми </w:t>
      </w:r>
      <w:r w:rsidRPr="008072C8">
        <w:rPr>
          <w:rFonts w:ascii="Times New Roman" w:hAnsi="Times New Roman" w:cs="Times New Roman"/>
          <w:sz w:val="28"/>
          <w:szCs w:val="28"/>
        </w:rPr>
        <w:lastRenderedPageBreak/>
        <w:t xml:space="preserve">помещениями в соответствующем населенном пункте, а ее выплата прекращается после утраты права на ее получение. </w:t>
      </w:r>
    </w:p>
    <w:p w:rsidR="00D93553"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При таких данных К. </w:t>
      </w:r>
      <w:r w:rsidRPr="000817E4">
        <w:rPr>
          <w:rFonts w:ascii="Times New Roman" w:hAnsi="Times New Roman" w:cs="Times New Roman"/>
          <w:sz w:val="28"/>
          <w:szCs w:val="28"/>
          <w:u w:val="single"/>
        </w:rPr>
        <w:t>после получения 3 сентября 2014 г. денежных средств во исполнение обязательства по договору целевого жилищного займа в рамках его участия в накопительно-ипотечной системе жилищного обеспечения военнослужащих для приобретения жилья по месту военной службы утратил право на получение денежной компенсации за наем жилого помещения.</w:t>
      </w:r>
      <w:r w:rsidRPr="008072C8">
        <w:rPr>
          <w:rFonts w:ascii="Times New Roman" w:hAnsi="Times New Roman" w:cs="Times New Roman"/>
          <w:sz w:val="28"/>
          <w:szCs w:val="28"/>
        </w:rPr>
        <w:t xml:space="preserve"> </w:t>
      </w:r>
    </w:p>
    <w:p w:rsidR="00D93553" w:rsidRDefault="00303FBD" w:rsidP="00F53BB1">
      <w:pPr>
        <w:spacing w:after="0" w:line="240" w:lineRule="auto"/>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Вывод суда апелляционной инстанции </w:t>
      </w:r>
      <w:proofErr w:type="gramStart"/>
      <w:r w:rsidRPr="008072C8">
        <w:rPr>
          <w:rFonts w:ascii="Times New Roman" w:hAnsi="Times New Roman" w:cs="Times New Roman"/>
          <w:sz w:val="28"/>
          <w:szCs w:val="28"/>
        </w:rPr>
        <w:t>об</w:t>
      </w:r>
      <w:proofErr w:type="gramEnd"/>
      <w:r w:rsidRPr="008072C8">
        <w:rPr>
          <w:rFonts w:ascii="Times New Roman" w:hAnsi="Times New Roman" w:cs="Times New Roman"/>
          <w:sz w:val="28"/>
          <w:szCs w:val="28"/>
        </w:rPr>
        <w:t xml:space="preserve"> обратном основан на неправильном истолковании закона. </w:t>
      </w:r>
      <w:proofErr w:type="gramStart"/>
      <w:r w:rsidRPr="008072C8">
        <w:rPr>
          <w:rFonts w:ascii="Times New Roman" w:hAnsi="Times New Roman" w:cs="Times New Roman"/>
          <w:sz w:val="28"/>
          <w:szCs w:val="28"/>
        </w:rPr>
        <w:t>Поскольку К. с рапортом о прекращении ему выплаты ежемесячной компенсации за наем (поднаем) жилого помещения в силу взятого на себя обязательства своевременно не обратился, то вывод суда первой инстанции о нарушении ответчиком требований приказа ФСБ России от 9 ноября 2005 г. № 665 и необоснованном получении в связи с этим денежных сумм, которые он в силу ст. 1102 ГК РФ обязан</w:t>
      </w:r>
      <w:proofErr w:type="gramEnd"/>
      <w:r w:rsidRPr="008072C8">
        <w:rPr>
          <w:rFonts w:ascii="Times New Roman" w:hAnsi="Times New Roman" w:cs="Times New Roman"/>
          <w:sz w:val="28"/>
          <w:szCs w:val="28"/>
        </w:rPr>
        <w:t xml:space="preserve"> возвратить, является правильным. </w:t>
      </w:r>
    </w:p>
    <w:p w:rsidR="00F53BB1"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Вместе с тем, принимая во внимание, что в силу п. 8 постановления Правительства Российской Федерации от 31 декабря 2004 г. № 909 оно распространяется на правоотношения, возникающие с 1 января 2005 г., а также, что К. фактически выплачена денежная компенсация за наем жилого помещения за сентябрь 2014 года, Судебная коллегия приходит к выводу, что с ответчика подлежит взысканию названная компенсация за</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период с 1 октября 2014 г. (с 1-го числа месяца, следующего за месяцем, в котором военнослужащий утратил основания для получения денежной компенсации, как это в настоящее время предусмотрено п. 2 Положения, утвержденного постановлением Правительства Российской Федерации от 31 декабря 2004 г. № 909, и п. 9 Инструкции, утвержденной приказом ФСБ России от 13 января 2017 г. № 4) по 31 декабря 2015</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г</w:t>
      </w:r>
      <w:proofErr w:type="gramEnd"/>
      <w:r w:rsidRPr="008072C8">
        <w:rPr>
          <w:rFonts w:ascii="Times New Roman" w:hAnsi="Times New Roman" w:cs="Times New Roman"/>
          <w:sz w:val="28"/>
          <w:szCs w:val="28"/>
        </w:rPr>
        <w:t xml:space="preserve">. </w:t>
      </w:r>
    </w:p>
    <w:p w:rsidR="00303FBD" w:rsidRPr="008072C8" w:rsidRDefault="00303FBD" w:rsidP="00F53BB1">
      <w:pPr>
        <w:spacing w:after="0" w:line="240" w:lineRule="auto"/>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 xml:space="preserve">Таким образом, с К. подлежит взысканию 225 000 </w:t>
      </w:r>
      <w:r w:rsidR="00675989">
        <w:rPr>
          <w:rFonts w:ascii="Times New Roman" w:hAnsi="Times New Roman" w:cs="Times New Roman"/>
          <w:sz w:val="28"/>
          <w:szCs w:val="28"/>
        </w:rPr>
        <w:t xml:space="preserve">руб. (15 месяцев </w:t>
      </w:r>
      <w:proofErr w:type="spellStart"/>
      <w:r w:rsidR="00675989">
        <w:rPr>
          <w:rFonts w:ascii="Times New Roman" w:hAnsi="Times New Roman" w:cs="Times New Roman"/>
          <w:sz w:val="28"/>
          <w:szCs w:val="28"/>
        </w:rPr>
        <w:t>x</w:t>
      </w:r>
      <w:proofErr w:type="spellEnd"/>
      <w:r w:rsidR="00675989">
        <w:rPr>
          <w:rFonts w:ascii="Times New Roman" w:hAnsi="Times New Roman" w:cs="Times New Roman"/>
          <w:sz w:val="28"/>
          <w:szCs w:val="28"/>
        </w:rPr>
        <w:t xml:space="preserve"> 15 000 руб.),</w:t>
      </w:r>
      <w:r w:rsidRPr="008072C8">
        <w:rPr>
          <w:rFonts w:ascii="Times New Roman" w:hAnsi="Times New Roman" w:cs="Times New Roman"/>
          <w:sz w:val="28"/>
          <w:szCs w:val="28"/>
        </w:rPr>
        <w:t xml:space="preserve"> а основании изложенного Судебная коллегия по делам военнослужащих изменила апелляционное определение Ленинградского окружного военного суда от 29 июня 2017 г. и взыскала с К. в пользу Управления 225 000 руб. в счет излишне выплаченной денежной компенсации за наем жилого помещения за период с 1 октября</w:t>
      </w:r>
      <w:proofErr w:type="gramEnd"/>
      <w:r w:rsidRPr="008072C8">
        <w:rPr>
          <w:rFonts w:ascii="Times New Roman" w:hAnsi="Times New Roman" w:cs="Times New Roman"/>
          <w:sz w:val="28"/>
          <w:szCs w:val="28"/>
        </w:rPr>
        <w:t xml:space="preserve"> 2014 г. по 31 декабря 2015 г. </w:t>
      </w:r>
    </w:p>
    <w:p w:rsidR="00303FBD" w:rsidRDefault="00303FBD" w:rsidP="00F53BB1">
      <w:pPr>
        <w:spacing w:after="0" w:line="240" w:lineRule="auto"/>
        <w:ind w:firstLine="709"/>
        <w:jc w:val="right"/>
        <w:rPr>
          <w:rFonts w:ascii="Times New Roman" w:hAnsi="Times New Roman" w:cs="Times New Roman"/>
          <w:sz w:val="28"/>
          <w:szCs w:val="28"/>
        </w:rPr>
      </w:pPr>
      <w:r w:rsidRPr="008072C8">
        <w:rPr>
          <w:rFonts w:ascii="Times New Roman" w:hAnsi="Times New Roman" w:cs="Times New Roman"/>
          <w:sz w:val="28"/>
          <w:szCs w:val="28"/>
        </w:rPr>
        <w:t>Определение № 202-КГ18-2</w:t>
      </w:r>
    </w:p>
    <w:p w:rsidR="005C3D0F" w:rsidRDefault="005C3D0F" w:rsidP="00F53BB1">
      <w:pPr>
        <w:spacing w:after="0" w:line="240" w:lineRule="auto"/>
        <w:ind w:firstLine="709"/>
        <w:jc w:val="right"/>
        <w:rPr>
          <w:rFonts w:ascii="Times New Roman" w:hAnsi="Times New Roman" w:cs="Times New Roman"/>
          <w:sz w:val="28"/>
          <w:szCs w:val="28"/>
        </w:rPr>
      </w:pPr>
    </w:p>
    <w:p w:rsidR="00755C3E" w:rsidRDefault="00303FBD" w:rsidP="00F53BB1">
      <w:pPr>
        <w:spacing w:after="0" w:line="240" w:lineRule="auto"/>
        <w:ind w:firstLine="709"/>
        <w:jc w:val="both"/>
      </w:pPr>
      <w:r w:rsidRPr="00F811D4">
        <w:rPr>
          <w:rFonts w:ascii="Times New Roman" w:hAnsi="Times New Roman" w:cs="Times New Roman"/>
          <w:i/>
          <w:sz w:val="24"/>
        </w:rPr>
        <w:t>Обзор судебной практики Верховного Суда Российской Федерации № 3 (2018). Утвержден президиумом Верховного Суда Российской Федерации 14 ноября 2018 г.</w:t>
      </w:r>
    </w:p>
    <w:sectPr w:rsidR="00755C3E" w:rsidSect="00F53BB1">
      <w:headerReference w:type="default" r:id="rId6"/>
      <w:pgSz w:w="11906" w:h="16838" w:code="9"/>
      <w:pgMar w:top="851" w:right="737" w:bottom="851" w:left="153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5989" w:rsidRDefault="00675989" w:rsidP="00F53BB1">
      <w:pPr>
        <w:spacing w:after="0" w:line="240" w:lineRule="auto"/>
      </w:pPr>
      <w:r>
        <w:separator/>
      </w:r>
    </w:p>
  </w:endnote>
  <w:endnote w:type="continuationSeparator" w:id="1">
    <w:p w:rsidR="00675989" w:rsidRDefault="00675989" w:rsidP="00F53B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5989" w:rsidRDefault="00675989" w:rsidP="00F53BB1">
      <w:pPr>
        <w:spacing w:after="0" w:line="240" w:lineRule="auto"/>
      </w:pPr>
      <w:r>
        <w:separator/>
      </w:r>
    </w:p>
  </w:footnote>
  <w:footnote w:type="continuationSeparator" w:id="1">
    <w:p w:rsidR="00675989" w:rsidRDefault="00675989" w:rsidP="00F53BB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5329"/>
      <w:docPartObj>
        <w:docPartGallery w:val="Page Numbers (Top of Page)"/>
        <w:docPartUnique/>
      </w:docPartObj>
    </w:sdtPr>
    <w:sdtEndPr>
      <w:rPr>
        <w:rFonts w:ascii="Times New Roman" w:hAnsi="Times New Roman" w:cs="Times New Roman"/>
        <w:sz w:val="24"/>
      </w:rPr>
    </w:sdtEndPr>
    <w:sdtContent>
      <w:p w:rsidR="00675989" w:rsidRPr="00F53BB1" w:rsidRDefault="00675989">
        <w:pPr>
          <w:pStyle w:val="a3"/>
          <w:jc w:val="center"/>
          <w:rPr>
            <w:rFonts w:ascii="Times New Roman" w:hAnsi="Times New Roman" w:cs="Times New Roman"/>
            <w:sz w:val="24"/>
          </w:rPr>
        </w:pPr>
        <w:r w:rsidRPr="00F53BB1">
          <w:rPr>
            <w:rFonts w:ascii="Times New Roman" w:hAnsi="Times New Roman" w:cs="Times New Roman"/>
            <w:sz w:val="24"/>
          </w:rPr>
          <w:fldChar w:fldCharType="begin"/>
        </w:r>
        <w:r w:rsidRPr="00F53BB1">
          <w:rPr>
            <w:rFonts w:ascii="Times New Roman" w:hAnsi="Times New Roman" w:cs="Times New Roman"/>
            <w:sz w:val="24"/>
          </w:rPr>
          <w:instrText xml:space="preserve"> PAGE   \* MERGEFORMAT </w:instrText>
        </w:r>
        <w:r w:rsidRPr="00F53BB1">
          <w:rPr>
            <w:rFonts w:ascii="Times New Roman" w:hAnsi="Times New Roman" w:cs="Times New Roman"/>
            <w:sz w:val="24"/>
          </w:rPr>
          <w:fldChar w:fldCharType="separate"/>
        </w:r>
        <w:r w:rsidR="00F37E09">
          <w:rPr>
            <w:rFonts w:ascii="Times New Roman" w:hAnsi="Times New Roman" w:cs="Times New Roman"/>
            <w:noProof/>
            <w:sz w:val="24"/>
          </w:rPr>
          <w:t>2</w:t>
        </w:r>
        <w:r w:rsidRPr="00F53BB1">
          <w:rPr>
            <w:rFonts w:ascii="Times New Roman" w:hAnsi="Times New Roman" w:cs="Times New Roman"/>
            <w:sz w:val="24"/>
          </w:rPr>
          <w:fldChar w:fldCharType="end"/>
        </w:r>
      </w:p>
    </w:sdtContent>
  </w:sdt>
  <w:p w:rsidR="00675989" w:rsidRDefault="00675989">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303FBD"/>
    <w:rsid w:val="00035AB3"/>
    <w:rsid w:val="0004799F"/>
    <w:rsid w:val="000817E4"/>
    <w:rsid w:val="000F188A"/>
    <w:rsid w:val="00207782"/>
    <w:rsid w:val="00302472"/>
    <w:rsid w:val="00303FBD"/>
    <w:rsid w:val="003327F0"/>
    <w:rsid w:val="003F74C6"/>
    <w:rsid w:val="00434475"/>
    <w:rsid w:val="005C3D0F"/>
    <w:rsid w:val="006646AF"/>
    <w:rsid w:val="00675989"/>
    <w:rsid w:val="00755C3E"/>
    <w:rsid w:val="007A1DB1"/>
    <w:rsid w:val="00894DBC"/>
    <w:rsid w:val="009D43D6"/>
    <w:rsid w:val="009F2ADB"/>
    <w:rsid w:val="00AC6921"/>
    <w:rsid w:val="00AE12A7"/>
    <w:rsid w:val="00CC50D0"/>
    <w:rsid w:val="00D114AD"/>
    <w:rsid w:val="00D93553"/>
    <w:rsid w:val="00DE1C7C"/>
    <w:rsid w:val="00E51FD3"/>
    <w:rsid w:val="00F37E09"/>
    <w:rsid w:val="00F53BB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3FB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3BB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53BB1"/>
  </w:style>
  <w:style w:type="paragraph" w:styleId="a5">
    <w:name w:val="footer"/>
    <w:basedOn w:val="a"/>
    <w:link w:val="a6"/>
    <w:uiPriority w:val="99"/>
    <w:semiHidden/>
    <w:unhideWhenUsed/>
    <w:rsid w:val="00F53BB1"/>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F53BB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2152</Words>
  <Characters>12269</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4</cp:revision>
  <dcterms:created xsi:type="dcterms:W3CDTF">2018-11-22T07:10:00Z</dcterms:created>
  <dcterms:modified xsi:type="dcterms:W3CDTF">2018-11-30T07:05:00Z</dcterms:modified>
</cp:coreProperties>
</file>