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729F" w:rsidRPr="007C770E" w:rsidRDefault="0084729F" w:rsidP="0084729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b/>
          <w:color w:val="000000"/>
          <w:sz w:val="26"/>
          <w:szCs w:val="26"/>
          <w:lang w:val="ru-RU" w:eastAsia="ru-RU" w:bidi="ru-RU"/>
        </w:rPr>
      </w:pPr>
      <w:r w:rsidRPr="00087F02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Пример</w:t>
      </w:r>
      <w:r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ы</w:t>
      </w:r>
      <w:r w:rsidRPr="00087F02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№ 8-10 </w:t>
      </w:r>
      <w:r w:rsidRPr="00087F02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исключен</w:t>
      </w:r>
      <w:r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ы</w:t>
      </w:r>
      <w:r w:rsidRPr="00087F02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из </w:t>
      </w:r>
      <w:r w:rsidRPr="00087F02">
        <w:rPr>
          <w:rFonts w:ascii="Times New Roman" w:hAnsi="Times New Roman"/>
          <w:b/>
          <w:color w:val="000000"/>
          <w:sz w:val="26"/>
          <w:szCs w:val="26"/>
          <w:lang w:val="ru-RU" w:eastAsia="ru-RU" w:bidi="ru-RU"/>
        </w:rPr>
        <w:t>Обзора практики рассмотрения военными судами дел о реализации прав на участие в накопительно-ипотечной системе жилищного обеспечения военнослужащих  и членов их семей</w:t>
      </w:r>
      <w:r>
        <w:rPr>
          <w:rFonts w:ascii="Times New Roman" w:hAnsi="Times New Roman"/>
          <w:b/>
          <w:color w:val="000000"/>
          <w:sz w:val="26"/>
          <w:szCs w:val="26"/>
          <w:lang w:val="ru-RU" w:eastAsia="ru-RU" w:bidi="ru-RU"/>
        </w:rPr>
        <w:t xml:space="preserve"> </w:t>
      </w:r>
      <w:r w:rsidRPr="00087F02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(письмо Заместителя председателя Верховного Суда Российской Федерации </w:t>
      </w:r>
      <w:proofErr w:type="spellStart"/>
      <w:r w:rsidRPr="00087F02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Хомчика</w:t>
      </w:r>
      <w:proofErr w:type="spellEnd"/>
      <w:r w:rsidRPr="00087F02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В.В. от 22 июля 2020 г. № 7-ВС3676/20).</w:t>
      </w:r>
    </w:p>
    <w:p w:rsidR="0084729F" w:rsidRDefault="0084729F" w:rsidP="00AA734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b/>
          <w:i/>
          <w:sz w:val="26"/>
          <w:szCs w:val="26"/>
          <w:lang w:val="ru-RU"/>
        </w:rPr>
      </w:pPr>
    </w:p>
    <w:p w:rsidR="00AA734F" w:rsidRPr="000F6D54" w:rsidRDefault="00AA734F" w:rsidP="00AA734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b/>
          <w:i/>
          <w:sz w:val="26"/>
          <w:szCs w:val="26"/>
          <w:lang w:val="ru-RU"/>
        </w:rPr>
      </w:pPr>
      <w:r w:rsidRPr="000F6D54">
        <w:rPr>
          <w:rFonts w:ascii="Times New Roman" w:hAnsi="Times New Roman"/>
          <w:b/>
          <w:i/>
          <w:sz w:val="26"/>
          <w:szCs w:val="26"/>
          <w:lang w:val="ru-RU"/>
        </w:rPr>
        <w:t>Участие одного из супругов-военнослужащих в накопительно-ипотечной системе не позволяет другому супругу реализовать  право на жилищную субсидию с учётом права этого супруга как члена семьи военнослужащего</w:t>
      </w:r>
    </w:p>
    <w:p w:rsidR="00AA734F" w:rsidRPr="000F6D54" w:rsidRDefault="00AA734F" w:rsidP="00AA734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Старшему прапорщику К., уволенному с военной службы в связи с организационно-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softHyphen/>
        <w:t>штатными мероприятиями,  имеющему общую продолжительность военной службы в календарном исчислении более 23 лет, и двум его детям  территориальным отделением (заселения) г. Улан-Удэ ФГКУ «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Востокрегионжилье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» Минобороны России предоставлена субсидия для приобретения жилого помещения без учёта его супруги, поскольку она – военнослужащая – участник НИС.</w:t>
      </w:r>
      <w:proofErr w:type="gramEnd"/>
    </w:p>
    <w:p w:rsidR="00AA734F" w:rsidRPr="000F6D54" w:rsidRDefault="00AA734F" w:rsidP="00AA734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Полагая свои права нарушенными, К. обратился в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Кяхтинский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гарнизонный военный суд с заявлением, в котором просил признать указанные действия незаконными, обязав упомянутое должностное лицо включить супругу, как члена его семьи, в качестве нуждающейся в жилом помещении. Решением гарнизонного военного суда К. отказано в удовлетворении его требований. </w:t>
      </w:r>
    </w:p>
    <w:p w:rsidR="00AA734F" w:rsidRPr="000F6D54" w:rsidRDefault="00AA734F" w:rsidP="00AA734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Окружной военный суд оставил решение гарнизонного военного суда в силе, указав следующее.</w:t>
      </w:r>
    </w:p>
    <w:p w:rsidR="00AA734F" w:rsidRPr="000F6D54" w:rsidRDefault="00AA734F" w:rsidP="00AA734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Абзацем двенадцатым п. 1 ст. 15 Федерального закона «О статусе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военнослужащих» предусмотрено обеспечение жилым помещением военнослужащих - граждан, обеспечиваемых на весь срок военной службы служебными жилыми помещениями и признанных нуждающимися в жилых помещениях, по достижении общей продолжительности военной службы 20 лет и более, а при увольнении с военной службы по достижении ими предельного возраста пребывания на военной службе, по состоянию здоровья или в связи с организационно-штатными мероприятиями при общей продолжительности военной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службы 10 лет и более федеральным органом исполнительной власти, в котором федеральным законом предусмотрена военная служба, в том числе путём предоставления жилищной субсидии.</w:t>
      </w:r>
    </w:p>
    <w:p w:rsidR="00AA734F" w:rsidRPr="000F6D54" w:rsidRDefault="00AA734F" w:rsidP="00AA734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Согласно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подп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. 4 п. 2 ст. 9 Федерального закона «О накопительно-ипотечной системе жилищного обеспечения военнослужащих» достаточным и необходимым условием для включения военнослужащего в реестр участников НИС является его письменное обращение о включении в реестр участников.</w:t>
      </w:r>
    </w:p>
    <w:p w:rsidR="00AA734F" w:rsidRPr="000F6D54" w:rsidRDefault="00AA734F" w:rsidP="00AA734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На основании п. 15 ст. 15 Федерального закона «О статусе военнослужащих» к участникам НИС, наряду с другими, относятся сержанты, заключившие второй контракт о прохождении военной службы не ранее 1 января 2005 г., изъявившие желание стать участниками НИС.</w:t>
      </w:r>
    </w:p>
    <w:p w:rsidR="00AA734F" w:rsidRPr="000F6D54" w:rsidRDefault="00AA734F" w:rsidP="00AA734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Кроме того, в соответствии с этим же пунктом на указанных военнослужащих-граждан не распространяется действие абзаца двенадцатого п. 1,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пп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. 13, 14, 16 – 19  ст. 15, а также абзацев второго и третьего п. 1 ст. 23 Федерального закона «О статусе военнослужащих».</w:t>
      </w:r>
    </w:p>
    <w:p w:rsidR="00AA734F" w:rsidRPr="000F6D54" w:rsidRDefault="00AA734F" w:rsidP="00AA734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lastRenderedPageBreak/>
        <w:t>Супруга заявителя – младший сержант К. в марте 2012 года заключила новый (второй) контракт о прохождении военной службы и на основании её рапорта включена в реестр участников НИС.</w:t>
      </w:r>
    </w:p>
    <w:p w:rsidR="00AA734F" w:rsidRPr="000F6D54" w:rsidRDefault="00AA734F" w:rsidP="00AA734F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При таких данных участие супруги К. в НИС не позволяет ему претендовать на получение жилой площади посредством жилищной субсидии с учётом его супруги, как члена семьи заявителя, в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связи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с чем при предоставлении К. жилищной субсидии должен учитываться состав его семьи без учёта супруги.</w:t>
      </w:r>
    </w:p>
    <w:p w:rsidR="0004262C" w:rsidRDefault="0004262C" w:rsidP="0004262C">
      <w:pPr>
        <w:pStyle w:val="24"/>
        <w:shd w:val="clear" w:color="auto" w:fill="auto"/>
        <w:spacing w:before="0" w:after="0" w:line="240" w:lineRule="auto"/>
        <w:ind w:left="23" w:right="23" w:firstLine="720"/>
        <w:rPr>
          <w:rFonts w:ascii="Times New Roman" w:hAnsi="Times New Roman"/>
          <w:b w:val="0"/>
          <w:color w:val="000000"/>
          <w:lang w:val="ru-RU" w:eastAsia="ru-RU" w:bidi="ru-RU"/>
        </w:rPr>
      </w:pPr>
    </w:p>
    <w:p w:rsidR="0004262C" w:rsidRPr="00823229" w:rsidRDefault="0004262C" w:rsidP="0004262C">
      <w:pPr>
        <w:pStyle w:val="24"/>
        <w:shd w:val="clear" w:color="auto" w:fill="auto"/>
        <w:spacing w:before="0" w:after="0" w:line="240" w:lineRule="auto"/>
        <w:ind w:left="23" w:right="23" w:firstLine="720"/>
        <w:rPr>
          <w:rFonts w:ascii="Times New Roman" w:hAnsi="Times New Roman"/>
          <w:b w:val="0"/>
          <w:lang w:val="ru-RU"/>
        </w:rPr>
      </w:pPr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 xml:space="preserve">Обзор практики рассмотрения военными судами дел о реализации прав на участие в накопительно-ипотечной системе жилищного обеспечения военнослужащих  и членов их семей, утверждён </w:t>
      </w:r>
      <w:r w:rsidRPr="00823229">
        <w:rPr>
          <w:rFonts w:ascii="Times New Roman" w:hAnsi="Times New Roman"/>
          <w:b w:val="0"/>
          <w:lang w:val="ru-RU"/>
        </w:rPr>
        <w:t>Президиумом Верховного Суда Российской Федерации, 20 января 2016 г.</w:t>
      </w:r>
    </w:p>
    <w:p w:rsidR="00A30571" w:rsidRDefault="00A30571"/>
    <w:sectPr w:rsidR="00A30571" w:rsidSect="00A30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04262C"/>
    <w:rsid w:val="0004262C"/>
    <w:rsid w:val="002D637B"/>
    <w:rsid w:val="003C7E1F"/>
    <w:rsid w:val="0084729F"/>
    <w:rsid w:val="00A30571"/>
    <w:rsid w:val="00AA734F"/>
    <w:rsid w:val="00AB29AB"/>
    <w:rsid w:val="00E56006"/>
    <w:rsid w:val="00EF59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62C"/>
    <w:rPr>
      <w:rFonts w:ascii="Times New Roman" w:eastAsia="Calibri" w:hAnsi="Times New Roman"/>
      <w:sz w:val="28"/>
      <w:szCs w:val="28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rsid w:val="00E56006"/>
    <w:pPr>
      <w:keepNext/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 w:bidi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006"/>
    <w:pPr>
      <w:keepNext/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lang w:val="en-US" w:bidi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006"/>
    <w:pPr>
      <w:keepNext/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006"/>
    <w:pPr>
      <w:keepNext/>
      <w:spacing w:before="240" w:after="60" w:line="240" w:lineRule="auto"/>
      <w:outlineLvl w:val="3"/>
    </w:pPr>
    <w:rPr>
      <w:rFonts w:asciiTheme="minorHAnsi" w:eastAsiaTheme="minorHAnsi" w:hAnsiTheme="minorHAnsi" w:cstheme="majorBidi"/>
      <w:b/>
      <w:bCs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006"/>
    <w:pPr>
      <w:spacing w:before="240" w:after="60" w:line="240" w:lineRule="auto"/>
      <w:outlineLvl w:val="4"/>
    </w:pPr>
    <w:rPr>
      <w:rFonts w:asciiTheme="minorHAnsi" w:eastAsiaTheme="minorHAnsi" w:hAnsiTheme="minorHAnsi" w:cstheme="majorBidi"/>
      <w:b/>
      <w:bCs/>
      <w:i/>
      <w:iCs/>
      <w:sz w:val="26"/>
      <w:szCs w:val="26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006"/>
    <w:pPr>
      <w:spacing w:before="240" w:after="60" w:line="240" w:lineRule="auto"/>
      <w:outlineLvl w:val="5"/>
    </w:pPr>
    <w:rPr>
      <w:rFonts w:asciiTheme="minorHAnsi" w:eastAsiaTheme="minorHAnsi" w:hAnsiTheme="minorHAnsi" w:cstheme="majorBidi"/>
      <w:b/>
      <w:bCs/>
      <w:sz w:val="22"/>
      <w:szCs w:val="22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006"/>
    <w:pPr>
      <w:spacing w:before="240" w:after="60" w:line="240" w:lineRule="auto"/>
      <w:outlineLvl w:val="6"/>
    </w:pPr>
    <w:rPr>
      <w:rFonts w:asciiTheme="minorHAnsi" w:eastAsiaTheme="minorHAnsi" w:hAnsiTheme="minorHAnsi" w:cstheme="majorBidi"/>
      <w:sz w:val="24"/>
      <w:szCs w:val="24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006"/>
    <w:pPr>
      <w:spacing w:before="240" w:after="60" w:line="240" w:lineRule="auto"/>
      <w:outlineLvl w:val="7"/>
    </w:pPr>
    <w:rPr>
      <w:rFonts w:asciiTheme="minorHAnsi" w:eastAsiaTheme="minorHAnsi" w:hAnsiTheme="minorHAnsi" w:cstheme="majorBidi"/>
      <w:i/>
      <w:iCs/>
      <w:sz w:val="24"/>
      <w:szCs w:val="24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006"/>
    <w:pPr>
      <w:spacing w:before="240" w:after="60" w:line="240" w:lineRule="auto"/>
      <w:outlineLvl w:val="8"/>
    </w:pPr>
    <w:rPr>
      <w:rFonts w:asciiTheme="majorHAnsi" w:eastAsiaTheme="majorEastAsia" w:hAnsiTheme="majorHAnsi" w:cstheme="majorBidi"/>
      <w:sz w:val="22"/>
      <w:szCs w:val="22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0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5600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5600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E56006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6006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E56006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E56006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56006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56006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E56006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val="en-US" w:bidi="en-US"/>
    </w:rPr>
  </w:style>
  <w:style w:type="character" w:customStyle="1" w:styleId="a4">
    <w:name w:val="Название Знак"/>
    <w:basedOn w:val="a0"/>
    <w:link w:val="a3"/>
    <w:uiPriority w:val="10"/>
    <w:rsid w:val="00E560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56006"/>
    <w:pPr>
      <w:spacing w:after="60" w:line="240" w:lineRule="auto"/>
      <w:jc w:val="center"/>
      <w:outlineLvl w:val="1"/>
    </w:pPr>
    <w:rPr>
      <w:rFonts w:asciiTheme="majorHAnsi" w:eastAsiaTheme="majorEastAsia" w:hAnsiTheme="majorHAnsi" w:cstheme="majorBidi"/>
      <w:sz w:val="24"/>
      <w:szCs w:val="24"/>
      <w:lang w:val="en-US" w:bidi="en-US"/>
    </w:rPr>
  </w:style>
  <w:style w:type="character" w:customStyle="1" w:styleId="a6">
    <w:name w:val="Подзаголовок Знак"/>
    <w:basedOn w:val="a0"/>
    <w:link w:val="a5"/>
    <w:uiPriority w:val="11"/>
    <w:rsid w:val="00E56006"/>
    <w:rPr>
      <w:rFonts w:asciiTheme="majorHAnsi" w:eastAsiaTheme="majorEastAsia" w:hAnsiTheme="majorHAnsi" w:cstheme="majorBidi"/>
      <w:sz w:val="24"/>
      <w:szCs w:val="24"/>
    </w:rPr>
  </w:style>
  <w:style w:type="character" w:styleId="a7">
    <w:name w:val="Strong"/>
    <w:basedOn w:val="a0"/>
    <w:uiPriority w:val="22"/>
    <w:qFormat/>
    <w:rsid w:val="00E56006"/>
    <w:rPr>
      <w:b/>
      <w:bCs/>
    </w:rPr>
  </w:style>
  <w:style w:type="character" w:styleId="a8">
    <w:name w:val="Emphasis"/>
    <w:basedOn w:val="a0"/>
    <w:uiPriority w:val="20"/>
    <w:qFormat/>
    <w:rsid w:val="00E56006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E56006"/>
    <w:pPr>
      <w:spacing w:after="0" w:line="240" w:lineRule="auto"/>
    </w:pPr>
    <w:rPr>
      <w:rFonts w:asciiTheme="minorHAnsi" w:eastAsiaTheme="minorHAnsi" w:hAnsiTheme="minorHAnsi"/>
      <w:sz w:val="24"/>
      <w:szCs w:val="32"/>
      <w:lang w:val="en-US" w:bidi="en-US"/>
    </w:rPr>
  </w:style>
  <w:style w:type="paragraph" w:styleId="aa">
    <w:name w:val="List Paragraph"/>
    <w:basedOn w:val="a"/>
    <w:uiPriority w:val="34"/>
    <w:qFormat/>
    <w:rsid w:val="00E56006"/>
    <w:pPr>
      <w:spacing w:after="0" w:line="240" w:lineRule="auto"/>
      <w:ind w:left="720"/>
      <w:contextualSpacing/>
    </w:pPr>
    <w:rPr>
      <w:rFonts w:asciiTheme="minorHAnsi" w:eastAsiaTheme="minorHAnsi" w:hAnsiTheme="minorHAnsi"/>
      <w:sz w:val="24"/>
      <w:szCs w:val="24"/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E56006"/>
    <w:pPr>
      <w:spacing w:after="0" w:line="240" w:lineRule="auto"/>
    </w:pPr>
    <w:rPr>
      <w:rFonts w:asciiTheme="minorHAnsi" w:eastAsiaTheme="minorHAnsi" w:hAnsiTheme="minorHAnsi"/>
      <w:i/>
      <w:sz w:val="24"/>
      <w:szCs w:val="24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E56006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E56006"/>
    <w:pPr>
      <w:spacing w:after="0" w:line="240" w:lineRule="auto"/>
      <w:ind w:left="720" w:right="720"/>
    </w:pPr>
    <w:rPr>
      <w:rFonts w:asciiTheme="minorHAnsi" w:eastAsiaTheme="minorHAnsi" w:hAnsiTheme="minorHAnsi"/>
      <w:b/>
      <w:i/>
      <w:sz w:val="24"/>
      <w:szCs w:val="22"/>
      <w:lang w:val="en-US" w:bidi="en-US"/>
    </w:rPr>
  </w:style>
  <w:style w:type="character" w:customStyle="1" w:styleId="ac">
    <w:name w:val="Выделенная цитата Знак"/>
    <w:basedOn w:val="a0"/>
    <w:link w:val="ab"/>
    <w:uiPriority w:val="30"/>
    <w:rsid w:val="00E56006"/>
    <w:rPr>
      <w:b/>
      <w:i/>
      <w:sz w:val="24"/>
    </w:rPr>
  </w:style>
  <w:style w:type="character" w:styleId="ad">
    <w:name w:val="Subtle Emphasis"/>
    <w:uiPriority w:val="19"/>
    <w:qFormat/>
    <w:rsid w:val="00E56006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E56006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E56006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E56006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E56006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E56006"/>
    <w:pPr>
      <w:outlineLvl w:val="9"/>
    </w:pPr>
  </w:style>
  <w:style w:type="character" w:customStyle="1" w:styleId="af3">
    <w:name w:val="Основной текст_"/>
    <w:basedOn w:val="a0"/>
    <w:link w:val="11"/>
    <w:rsid w:val="0004262C"/>
    <w:rPr>
      <w:rFonts w:eastAsia="Times New Roman"/>
      <w:spacing w:val="7"/>
      <w:shd w:val="clear" w:color="auto" w:fill="FFFFFF"/>
    </w:rPr>
  </w:style>
  <w:style w:type="paragraph" w:customStyle="1" w:styleId="11">
    <w:name w:val="Основной текст1"/>
    <w:basedOn w:val="a"/>
    <w:link w:val="af3"/>
    <w:rsid w:val="0004262C"/>
    <w:pPr>
      <w:widowControl w:val="0"/>
      <w:shd w:val="clear" w:color="auto" w:fill="FFFFFF"/>
      <w:spacing w:after="120" w:line="0" w:lineRule="atLeast"/>
    </w:pPr>
    <w:rPr>
      <w:rFonts w:asciiTheme="minorHAnsi" w:eastAsia="Times New Roman" w:hAnsiTheme="minorHAnsi"/>
      <w:spacing w:val="7"/>
      <w:sz w:val="22"/>
      <w:szCs w:val="22"/>
      <w:lang w:val="en-US" w:bidi="en-US"/>
    </w:rPr>
  </w:style>
  <w:style w:type="character" w:customStyle="1" w:styleId="23">
    <w:name w:val="Основной текст (2)_"/>
    <w:basedOn w:val="a0"/>
    <w:link w:val="24"/>
    <w:rsid w:val="0004262C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04262C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/>
      <w:b/>
      <w:bCs/>
      <w:i/>
      <w:iCs/>
      <w:spacing w:val="2"/>
      <w:sz w:val="26"/>
      <w:szCs w:val="26"/>
      <w:lang w:val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Магомед-Басир Гапурович Шуайпов</cp:lastModifiedBy>
  <cp:revision>3</cp:revision>
  <dcterms:created xsi:type="dcterms:W3CDTF">2016-01-22T10:33:00Z</dcterms:created>
  <dcterms:modified xsi:type="dcterms:W3CDTF">2020-08-18T10:40:00Z</dcterms:modified>
</cp:coreProperties>
</file>