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331" w:rsidRPr="007C770E" w:rsidRDefault="00F82331" w:rsidP="007C770E">
      <w:pPr>
        <w:pStyle w:val="11"/>
        <w:shd w:val="clear" w:color="auto" w:fill="auto"/>
        <w:spacing w:after="0" w:line="240" w:lineRule="auto"/>
        <w:ind w:firstLine="567"/>
        <w:jc w:val="both"/>
        <w:rPr>
          <w:rFonts w:ascii="Times New Roman" w:hAnsi="Times New Roman"/>
          <w:b/>
          <w:color w:val="000000"/>
          <w:sz w:val="26"/>
          <w:szCs w:val="26"/>
          <w:lang w:val="ru-RU" w:eastAsia="ru-RU" w:bidi="ru-RU"/>
        </w:rPr>
      </w:pPr>
      <w:r w:rsidRPr="00087F02">
        <w:rPr>
          <w:rFonts w:ascii="Times New Roman" w:hAnsi="Times New Roman"/>
          <w:color w:val="000000"/>
          <w:sz w:val="26"/>
          <w:szCs w:val="26"/>
          <w:lang w:val="ru-RU" w:eastAsia="ru-RU" w:bidi="ru-RU"/>
        </w:rPr>
        <w:t>Пример</w:t>
      </w:r>
      <w:r w:rsidR="0054713D">
        <w:rPr>
          <w:rFonts w:ascii="Times New Roman" w:hAnsi="Times New Roman"/>
          <w:color w:val="000000"/>
          <w:sz w:val="26"/>
          <w:szCs w:val="26"/>
          <w:lang w:val="ru-RU" w:eastAsia="ru-RU" w:bidi="ru-RU"/>
        </w:rPr>
        <w:t>ы</w:t>
      </w:r>
      <w:r w:rsidRPr="00087F02">
        <w:rPr>
          <w:rFonts w:ascii="Times New Roman" w:hAnsi="Times New Roman"/>
          <w:color w:val="000000"/>
          <w:sz w:val="26"/>
          <w:szCs w:val="26"/>
          <w:lang w:val="ru-RU" w:eastAsia="ru-RU" w:bidi="ru-RU"/>
        </w:rPr>
        <w:t xml:space="preserve"> </w:t>
      </w:r>
      <w:r w:rsidR="0054713D">
        <w:rPr>
          <w:rFonts w:ascii="Times New Roman" w:hAnsi="Times New Roman"/>
          <w:color w:val="000000"/>
          <w:sz w:val="26"/>
          <w:szCs w:val="26"/>
          <w:lang w:val="ru-RU" w:eastAsia="ru-RU" w:bidi="ru-RU"/>
        </w:rPr>
        <w:t xml:space="preserve">№ 8-10 </w:t>
      </w:r>
      <w:r w:rsidRPr="00087F02">
        <w:rPr>
          <w:rFonts w:ascii="Times New Roman" w:hAnsi="Times New Roman"/>
          <w:color w:val="000000"/>
          <w:sz w:val="26"/>
          <w:szCs w:val="26"/>
          <w:lang w:val="ru-RU" w:eastAsia="ru-RU" w:bidi="ru-RU"/>
        </w:rPr>
        <w:t>исключен</w:t>
      </w:r>
      <w:r w:rsidR="0054713D">
        <w:rPr>
          <w:rFonts w:ascii="Times New Roman" w:hAnsi="Times New Roman"/>
          <w:color w:val="000000"/>
          <w:sz w:val="26"/>
          <w:szCs w:val="26"/>
          <w:lang w:val="ru-RU" w:eastAsia="ru-RU" w:bidi="ru-RU"/>
        </w:rPr>
        <w:t>ы</w:t>
      </w:r>
      <w:r w:rsidRPr="00087F02">
        <w:rPr>
          <w:rFonts w:ascii="Times New Roman" w:hAnsi="Times New Roman"/>
          <w:color w:val="000000"/>
          <w:sz w:val="26"/>
          <w:szCs w:val="26"/>
          <w:lang w:val="ru-RU" w:eastAsia="ru-RU" w:bidi="ru-RU"/>
        </w:rPr>
        <w:t xml:space="preserve"> из </w:t>
      </w:r>
      <w:r w:rsidRPr="00087F02">
        <w:rPr>
          <w:rFonts w:ascii="Times New Roman" w:hAnsi="Times New Roman"/>
          <w:b/>
          <w:color w:val="000000"/>
          <w:sz w:val="26"/>
          <w:szCs w:val="26"/>
          <w:lang w:val="ru-RU" w:eastAsia="ru-RU" w:bidi="ru-RU"/>
        </w:rPr>
        <w:t xml:space="preserve">Обзора </w:t>
      </w:r>
      <w:r w:rsidR="00087F02" w:rsidRPr="00087F02">
        <w:rPr>
          <w:rFonts w:ascii="Times New Roman" w:hAnsi="Times New Roman"/>
          <w:b/>
          <w:color w:val="000000"/>
          <w:sz w:val="26"/>
          <w:szCs w:val="26"/>
          <w:lang w:val="ru-RU" w:eastAsia="ru-RU" w:bidi="ru-RU"/>
        </w:rPr>
        <w:t>практики рассмотрения военными судами дел о реализации прав на участие в накопительно-ипотечной системе жилищного обеспечения военнослужащих  и членов их семей</w:t>
      </w:r>
      <w:r w:rsidR="0054713D">
        <w:rPr>
          <w:rFonts w:ascii="Times New Roman" w:hAnsi="Times New Roman"/>
          <w:b/>
          <w:color w:val="000000"/>
          <w:sz w:val="26"/>
          <w:szCs w:val="26"/>
          <w:lang w:val="ru-RU" w:eastAsia="ru-RU" w:bidi="ru-RU"/>
        </w:rPr>
        <w:t xml:space="preserve"> </w:t>
      </w:r>
      <w:r w:rsidRPr="00087F02">
        <w:rPr>
          <w:rFonts w:ascii="Times New Roman" w:hAnsi="Times New Roman"/>
          <w:color w:val="000000"/>
          <w:sz w:val="26"/>
          <w:szCs w:val="26"/>
          <w:lang w:val="ru-RU" w:eastAsia="ru-RU" w:bidi="ru-RU"/>
        </w:rPr>
        <w:t xml:space="preserve">(письмо </w:t>
      </w:r>
      <w:r w:rsidR="00087F02" w:rsidRPr="00087F02">
        <w:rPr>
          <w:rFonts w:ascii="Times New Roman" w:hAnsi="Times New Roman"/>
          <w:color w:val="000000"/>
          <w:sz w:val="26"/>
          <w:szCs w:val="26"/>
          <w:lang w:val="ru-RU" w:eastAsia="ru-RU" w:bidi="ru-RU"/>
        </w:rPr>
        <w:t xml:space="preserve">Заместителя председателя Верховного Суда Российской Федерации </w:t>
      </w:r>
      <w:proofErr w:type="spellStart"/>
      <w:r w:rsidR="00087F02" w:rsidRPr="00087F02">
        <w:rPr>
          <w:rFonts w:ascii="Times New Roman" w:hAnsi="Times New Roman"/>
          <w:color w:val="000000"/>
          <w:sz w:val="26"/>
          <w:szCs w:val="26"/>
          <w:lang w:val="ru-RU" w:eastAsia="ru-RU" w:bidi="ru-RU"/>
        </w:rPr>
        <w:t>Хомчика</w:t>
      </w:r>
      <w:proofErr w:type="spellEnd"/>
      <w:r w:rsidR="00087F02" w:rsidRPr="00087F02">
        <w:rPr>
          <w:rFonts w:ascii="Times New Roman" w:hAnsi="Times New Roman"/>
          <w:color w:val="000000"/>
          <w:sz w:val="26"/>
          <w:szCs w:val="26"/>
          <w:lang w:val="ru-RU" w:eastAsia="ru-RU" w:bidi="ru-RU"/>
        </w:rPr>
        <w:t xml:space="preserve"> В.В. от 22 июля 2020 г. № 7-ВС3676/20).</w:t>
      </w:r>
    </w:p>
    <w:p w:rsidR="00087F02" w:rsidRDefault="00087F02" w:rsidP="0004262C">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87F02" w:rsidRPr="00F82331" w:rsidRDefault="00087F02" w:rsidP="0004262C">
      <w:pPr>
        <w:pStyle w:val="11"/>
        <w:shd w:val="clear" w:color="auto" w:fill="auto"/>
        <w:spacing w:after="0" w:line="240" w:lineRule="auto"/>
        <w:ind w:firstLine="567"/>
        <w:jc w:val="both"/>
        <w:rPr>
          <w:rFonts w:ascii="Times New Roman" w:hAnsi="Times New Roman"/>
          <w:color w:val="000000"/>
          <w:sz w:val="26"/>
          <w:szCs w:val="26"/>
          <w:lang w:val="ru-RU" w:eastAsia="ru-RU" w:bidi="ru-RU"/>
        </w:rPr>
      </w:pPr>
    </w:p>
    <w:p w:rsidR="0004262C" w:rsidRPr="003C4096" w:rsidRDefault="003C4096" w:rsidP="0004262C">
      <w:pPr>
        <w:pStyle w:val="11"/>
        <w:shd w:val="clear" w:color="auto" w:fill="auto"/>
        <w:spacing w:after="0" w:line="240" w:lineRule="auto"/>
        <w:ind w:firstLine="567"/>
        <w:jc w:val="both"/>
        <w:rPr>
          <w:rFonts w:ascii="Times New Roman" w:hAnsi="Times New Roman"/>
          <w:i/>
          <w:sz w:val="26"/>
          <w:szCs w:val="26"/>
          <w:lang w:val="ru-RU"/>
        </w:rPr>
      </w:pPr>
      <w:r w:rsidRPr="003C4096">
        <w:rPr>
          <w:rFonts w:ascii="Times New Roman" w:hAnsi="Times New Roman"/>
          <w:i/>
          <w:color w:val="000000"/>
          <w:sz w:val="26"/>
          <w:szCs w:val="26"/>
          <w:lang w:val="ru-RU" w:eastAsia="ru-RU" w:bidi="ru-RU"/>
        </w:rPr>
        <w:t>С</w:t>
      </w:r>
      <w:r w:rsidR="0004262C" w:rsidRPr="003C4096">
        <w:rPr>
          <w:rFonts w:ascii="Times New Roman" w:hAnsi="Times New Roman"/>
          <w:i/>
          <w:color w:val="000000"/>
          <w:sz w:val="26"/>
          <w:szCs w:val="26"/>
          <w:lang w:val="ru-RU" w:eastAsia="ru-RU" w:bidi="ru-RU"/>
        </w:rPr>
        <w:t>упруга заявителя может реализовать право на жилище либо как военнослужащая, либо как член семьи военнослужащего при условии её исключения из реестра участников НИС.</w:t>
      </w:r>
    </w:p>
    <w:p w:rsidR="0004262C" w:rsidRDefault="0004262C" w:rsidP="0004262C">
      <w:pPr>
        <w:spacing w:after="0" w:line="240" w:lineRule="auto"/>
        <w:ind w:firstLine="567"/>
        <w:jc w:val="both"/>
        <w:rPr>
          <w:b/>
          <w:i/>
          <w:sz w:val="26"/>
          <w:szCs w:val="26"/>
          <w:lang w:eastAsia="ru-RU" w:bidi="ru-RU"/>
        </w:rPr>
      </w:pPr>
    </w:p>
    <w:p w:rsidR="0004262C" w:rsidRPr="000F6D54" w:rsidRDefault="0004262C" w:rsidP="0004262C">
      <w:pPr>
        <w:spacing w:after="0" w:line="240" w:lineRule="auto"/>
        <w:ind w:firstLine="567"/>
        <w:jc w:val="both"/>
        <w:rPr>
          <w:b/>
          <w:i/>
          <w:color w:val="000000"/>
          <w:sz w:val="26"/>
          <w:szCs w:val="26"/>
          <w:lang w:eastAsia="ru-RU" w:bidi="ru-RU"/>
        </w:rPr>
      </w:pPr>
      <w:r w:rsidRPr="000F6D54">
        <w:rPr>
          <w:b/>
          <w:i/>
          <w:sz w:val="26"/>
          <w:szCs w:val="26"/>
          <w:lang w:eastAsia="ru-RU" w:bidi="ru-RU"/>
        </w:rPr>
        <w:t>Участие одного</w:t>
      </w:r>
      <w:r w:rsidRPr="000F6D54">
        <w:rPr>
          <w:b/>
          <w:i/>
          <w:color w:val="000000"/>
          <w:sz w:val="26"/>
          <w:szCs w:val="26"/>
          <w:lang w:eastAsia="ru-RU" w:bidi="ru-RU"/>
        </w:rPr>
        <w:t xml:space="preserve"> из супругов-военнослужащих в накопительно</w:t>
      </w:r>
      <w:r w:rsidRPr="000F6D54">
        <w:rPr>
          <w:b/>
          <w:i/>
          <w:color w:val="000000"/>
          <w:sz w:val="26"/>
          <w:szCs w:val="26"/>
          <w:lang w:eastAsia="ru-RU" w:bidi="ru-RU"/>
        </w:rPr>
        <w:softHyphen/>
        <w:t>-ипотечной системе  жилищного обеспечения не позволяет второму супругу-военнослужащему получить жилое помещение по договору социального найма на члена семьи – участника НИС</w:t>
      </w:r>
    </w:p>
    <w:p w:rsidR="0004262C" w:rsidRPr="000F6D54" w:rsidRDefault="0004262C" w:rsidP="0004262C">
      <w:pPr>
        <w:pStyle w:val="11"/>
        <w:shd w:val="clear" w:color="auto" w:fill="auto"/>
        <w:spacing w:after="0" w:line="240" w:lineRule="auto"/>
        <w:ind w:firstLine="567"/>
        <w:jc w:val="both"/>
        <w:rPr>
          <w:rFonts w:ascii="Times New Roman" w:hAnsi="Times New Roman"/>
          <w:sz w:val="26"/>
          <w:szCs w:val="26"/>
          <w:lang w:val="ru-RU"/>
        </w:rPr>
      </w:pPr>
      <w:proofErr w:type="gramStart"/>
      <w:r w:rsidRPr="000F6D54">
        <w:rPr>
          <w:rFonts w:ascii="Times New Roman" w:hAnsi="Times New Roman"/>
          <w:color w:val="000000"/>
          <w:sz w:val="26"/>
          <w:szCs w:val="26"/>
          <w:lang w:val="ru-RU" w:eastAsia="ru-RU" w:bidi="ru-RU"/>
        </w:rPr>
        <w:t>Полковник З. обратился в Московский гарнизонный военный суд с заявлением,  в котором просил признать неза</w:t>
      </w:r>
      <w:r w:rsidRPr="000F6D54">
        <w:rPr>
          <w:rFonts w:ascii="Times New Roman" w:hAnsi="Times New Roman"/>
          <w:color w:val="000000"/>
          <w:sz w:val="26"/>
          <w:szCs w:val="26"/>
          <w:lang w:val="ru-RU" w:eastAsia="ru-RU" w:bidi="ru-RU"/>
        </w:rPr>
        <w:softHyphen/>
        <w:t>конными действия главнокомандующего внутренними войсками МВД России и Центральной жилищ</w:t>
      </w:r>
      <w:r w:rsidRPr="000F6D54">
        <w:rPr>
          <w:rFonts w:ascii="Times New Roman" w:hAnsi="Times New Roman"/>
          <w:color w:val="000000"/>
          <w:sz w:val="26"/>
          <w:szCs w:val="26"/>
          <w:lang w:val="ru-RU" w:eastAsia="ru-RU" w:bidi="ru-RU"/>
        </w:rPr>
        <w:softHyphen/>
        <w:t>ной комиссии Главного командования, связанные с принятием решения от 15 апреля 2015 г. о распределении жилого помещения в г. Москве на состав семьи из 3 человек (без учёта супруги военнослужащего), и обязать главнокомандующего и Цен</w:t>
      </w:r>
      <w:r w:rsidRPr="000F6D54">
        <w:rPr>
          <w:rFonts w:ascii="Times New Roman" w:hAnsi="Times New Roman"/>
          <w:color w:val="000000"/>
          <w:sz w:val="26"/>
          <w:szCs w:val="26"/>
          <w:lang w:val="ru-RU" w:eastAsia="ru-RU" w:bidi="ru-RU"/>
        </w:rPr>
        <w:softHyphen/>
        <w:t>тральную жилищную комиссию</w:t>
      </w:r>
      <w:proofErr w:type="gramEnd"/>
      <w:r w:rsidRPr="000F6D54">
        <w:rPr>
          <w:rFonts w:ascii="Times New Roman" w:hAnsi="Times New Roman"/>
          <w:color w:val="000000"/>
          <w:sz w:val="26"/>
          <w:szCs w:val="26"/>
          <w:lang w:val="ru-RU" w:eastAsia="ru-RU" w:bidi="ru-RU"/>
        </w:rPr>
        <w:t xml:space="preserve"> отменить это решение. По мнению З., распределением этого жилого помещения нарушено его право, по</w:t>
      </w:r>
      <w:r w:rsidRPr="000F6D54">
        <w:rPr>
          <w:rFonts w:ascii="Times New Roman" w:hAnsi="Times New Roman"/>
          <w:color w:val="000000"/>
          <w:sz w:val="26"/>
          <w:szCs w:val="26"/>
          <w:lang w:val="ru-RU" w:eastAsia="ru-RU" w:bidi="ru-RU"/>
        </w:rPr>
        <w:softHyphen/>
        <w:t>скольку ему должны были предоставить жильё на состав семьи из 4 человек, а его супруга после реализации права на жилище как член семьи военнослужаще</w:t>
      </w:r>
      <w:r w:rsidRPr="000F6D54">
        <w:rPr>
          <w:rFonts w:ascii="Times New Roman" w:hAnsi="Times New Roman"/>
          <w:color w:val="000000"/>
          <w:sz w:val="26"/>
          <w:szCs w:val="26"/>
          <w:lang w:val="ru-RU" w:eastAsia="ru-RU" w:bidi="ru-RU"/>
        </w:rPr>
        <w:softHyphen/>
        <w:t>го должна реализовать право на получение жилого помещения как участник НИС.</w:t>
      </w:r>
    </w:p>
    <w:p w:rsidR="0004262C" w:rsidRPr="000F6D54" w:rsidRDefault="0004262C" w:rsidP="0004262C">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Супруга заявителя включена в реестр участников НИС с 24 июня 2009 г., на 1 января 2015 г. на её именной накопительный счёт зачислено 1 419 190 руб. 64 коп</w:t>
      </w:r>
      <w:proofErr w:type="gramStart"/>
      <w:r w:rsidRPr="000F6D54">
        <w:rPr>
          <w:rFonts w:ascii="Times New Roman" w:hAnsi="Times New Roman"/>
          <w:color w:val="000000"/>
          <w:sz w:val="26"/>
          <w:szCs w:val="26"/>
          <w:lang w:val="ru-RU" w:eastAsia="ru-RU" w:bidi="ru-RU"/>
        </w:rPr>
        <w:t xml:space="preserve">., </w:t>
      </w:r>
      <w:proofErr w:type="gramEnd"/>
      <w:r w:rsidRPr="000F6D54">
        <w:rPr>
          <w:rFonts w:ascii="Times New Roman" w:hAnsi="Times New Roman"/>
          <w:color w:val="000000"/>
          <w:sz w:val="26"/>
          <w:szCs w:val="26"/>
          <w:lang w:val="ru-RU" w:eastAsia="ru-RU" w:bidi="ru-RU"/>
        </w:rPr>
        <w:t>и ежемесячный накопительный взнос составляет 20 490 руб.</w:t>
      </w:r>
    </w:p>
    <w:p w:rsidR="0004262C" w:rsidRPr="000F6D54" w:rsidRDefault="0004262C" w:rsidP="0004262C">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Пунктом 4 ст. 9 Федерального закона «О на</w:t>
      </w:r>
      <w:r w:rsidRPr="000F6D54">
        <w:rPr>
          <w:rFonts w:ascii="Times New Roman" w:hAnsi="Times New Roman"/>
          <w:color w:val="000000"/>
          <w:sz w:val="26"/>
          <w:szCs w:val="26"/>
          <w:lang w:val="ru-RU" w:eastAsia="ru-RU" w:bidi="ru-RU"/>
        </w:rPr>
        <w:softHyphen/>
        <w:t>копительно-ипотечной системе жилищного обеспечения военнослужащих» определено, что к участникам НИС относятся военнослужащие, сержанты и старшины, солдаты и матро</w:t>
      </w:r>
      <w:r w:rsidRPr="000F6D54">
        <w:rPr>
          <w:rFonts w:ascii="Times New Roman" w:hAnsi="Times New Roman"/>
          <w:color w:val="000000"/>
          <w:sz w:val="26"/>
          <w:szCs w:val="26"/>
          <w:lang w:val="ru-RU" w:eastAsia="ru-RU" w:bidi="ru-RU"/>
        </w:rPr>
        <w:softHyphen/>
        <w:t>сы, заключившие второй контракт о прохождении военной службы не ранее 1 января 2005 г., изъявившие желание стать участниками НИС.</w:t>
      </w:r>
    </w:p>
    <w:p w:rsidR="0004262C" w:rsidRPr="000F6D54" w:rsidRDefault="0004262C" w:rsidP="0004262C">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По смыслу приведённой нормы, включение супруги заявителя в реестр участников НИС возможно было только на осно</w:t>
      </w:r>
      <w:r w:rsidRPr="000F6D54">
        <w:rPr>
          <w:rFonts w:ascii="Times New Roman" w:hAnsi="Times New Roman"/>
          <w:color w:val="000000"/>
          <w:sz w:val="26"/>
          <w:szCs w:val="26"/>
          <w:lang w:val="ru-RU" w:eastAsia="ru-RU" w:bidi="ru-RU"/>
        </w:rPr>
        <w:softHyphen/>
        <w:t>вании её желания.</w:t>
      </w:r>
    </w:p>
    <w:p w:rsidR="0004262C" w:rsidRPr="000F6D54" w:rsidRDefault="0004262C" w:rsidP="0004262C">
      <w:pPr>
        <w:spacing w:after="0" w:line="240" w:lineRule="auto"/>
        <w:ind w:firstLine="567"/>
        <w:jc w:val="both"/>
        <w:rPr>
          <w:color w:val="000000"/>
          <w:sz w:val="26"/>
          <w:szCs w:val="26"/>
          <w:lang w:eastAsia="ru-RU" w:bidi="ru-RU"/>
        </w:rPr>
      </w:pPr>
      <w:r w:rsidRPr="000F6D54">
        <w:rPr>
          <w:color w:val="000000"/>
          <w:sz w:val="26"/>
          <w:szCs w:val="26"/>
          <w:lang w:eastAsia="ru-RU" w:bidi="ru-RU"/>
        </w:rPr>
        <w:t>Гарнизонный военный суд пришёл к выводу, что распределение заявителю жилого помещения на состав семьи из 3 человек, с учётом реализации права жены как участника НИС, не нарушает его прав.</w:t>
      </w:r>
    </w:p>
    <w:p w:rsidR="0004262C" w:rsidRPr="000F6D54" w:rsidRDefault="0004262C" w:rsidP="0004262C">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Принимая данное решение, суд также исходил из того, что супруга заявителя может реализовать право на жилище либо как военнослужащая, либо как член семьи военнослужащего при условии её исключения из реестра участников НИС.</w:t>
      </w:r>
    </w:p>
    <w:p w:rsidR="0004262C" w:rsidRDefault="0004262C" w:rsidP="0004262C">
      <w:pPr>
        <w:pStyle w:val="24"/>
        <w:shd w:val="clear" w:color="auto" w:fill="auto"/>
        <w:spacing w:before="0" w:after="0" w:line="240" w:lineRule="auto"/>
        <w:ind w:left="23" w:right="23" w:firstLine="720"/>
        <w:rPr>
          <w:rFonts w:ascii="Times New Roman" w:hAnsi="Times New Roman"/>
          <w:b w:val="0"/>
          <w:color w:val="000000"/>
          <w:lang w:val="ru-RU" w:eastAsia="ru-RU" w:bidi="ru-RU"/>
        </w:rPr>
      </w:pPr>
    </w:p>
    <w:p w:rsidR="0004262C" w:rsidRPr="00823229" w:rsidRDefault="0004262C" w:rsidP="0004262C">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накопительно-ипотечной системе жилищного обеспечения военнослужащих  и членов их семей, утверждён </w:t>
      </w:r>
      <w:r w:rsidRPr="00823229">
        <w:rPr>
          <w:rFonts w:ascii="Times New Roman" w:hAnsi="Times New Roman"/>
          <w:b w:val="0"/>
          <w:lang w:val="ru-RU"/>
        </w:rPr>
        <w:t xml:space="preserve">Президиумом Верховного Суда </w:t>
      </w:r>
      <w:r w:rsidRPr="00823229">
        <w:rPr>
          <w:rFonts w:ascii="Times New Roman" w:hAnsi="Times New Roman"/>
          <w:b w:val="0"/>
          <w:lang w:val="ru-RU"/>
        </w:rPr>
        <w:lastRenderedPageBreak/>
        <w:t>Российской Федерации, 20 января 2016 г.</w:t>
      </w:r>
    </w:p>
    <w:p w:rsidR="00A30571" w:rsidRDefault="00A30571"/>
    <w:sectPr w:rsidR="00A30571"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04262C"/>
    <w:rsid w:val="0004262C"/>
    <w:rsid w:val="00087F02"/>
    <w:rsid w:val="00247C8D"/>
    <w:rsid w:val="002D637B"/>
    <w:rsid w:val="003C4096"/>
    <w:rsid w:val="0054713D"/>
    <w:rsid w:val="007C770E"/>
    <w:rsid w:val="007F2381"/>
    <w:rsid w:val="00A30571"/>
    <w:rsid w:val="00AB24A4"/>
    <w:rsid w:val="00AB29AB"/>
    <w:rsid w:val="00D8174A"/>
    <w:rsid w:val="00E56006"/>
    <w:rsid w:val="00F8233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62C"/>
    <w:rPr>
      <w:rFonts w:ascii="Times New Roman" w:eastAsia="Calibri" w:hAnsi="Times New Roman"/>
      <w:sz w:val="28"/>
      <w:szCs w:val="28"/>
      <w:lang w:val="ru-RU" w:bidi="ar-SA"/>
    </w:rPr>
  </w:style>
  <w:style w:type="paragraph" w:styleId="1">
    <w:name w:val="heading 1"/>
    <w:basedOn w:val="a"/>
    <w:next w:val="a"/>
    <w:link w:val="10"/>
    <w:uiPriority w:val="9"/>
    <w:qFormat/>
    <w:rsid w:val="00E56006"/>
    <w:pPr>
      <w:keepNext/>
      <w:spacing w:before="240" w:after="60" w:line="240" w:lineRule="auto"/>
      <w:outlineLvl w:val="0"/>
    </w:pPr>
    <w:rPr>
      <w:rFonts w:asciiTheme="majorHAnsi" w:eastAsiaTheme="majorEastAsia" w:hAnsiTheme="majorHAnsi" w:cstheme="majorBidi"/>
      <w:b/>
      <w:bCs/>
      <w:kern w:val="32"/>
      <w:sz w:val="32"/>
      <w:szCs w:val="32"/>
      <w:lang w:val="en-US" w:bidi="en-US"/>
    </w:rPr>
  </w:style>
  <w:style w:type="paragraph" w:styleId="2">
    <w:name w:val="heading 2"/>
    <w:basedOn w:val="a"/>
    <w:next w:val="a"/>
    <w:link w:val="20"/>
    <w:uiPriority w:val="9"/>
    <w:semiHidden/>
    <w:unhideWhenUsed/>
    <w:qFormat/>
    <w:rsid w:val="00E56006"/>
    <w:pPr>
      <w:keepNext/>
      <w:spacing w:before="240" w:after="60" w:line="240" w:lineRule="auto"/>
      <w:outlineLvl w:val="1"/>
    </w:pPr>
    <w:rPr>
      <w:rFonts w:asciiTheme="majorHAnsi" w:eastAsiaTheme="majorEastAsia" w:hAnsiTheme="majorHAnsi" w:cstheme="majorBidi"/>
      <w:b/>
      <w:bCs/>
      <w:i/>
      <w:iCs/>
      <w:lang w:val="en-US" w:bidi="en-US"/>
    </w:rPr>
  </w:style>
  <w:style w:type="paragraph" w:styleId="3">
    <w:name w:val="heading 3"/>
    <w:basedOn w:val="a"/>
    <w:next w:val="a"/>
    <w:link w:val="30"/>
    <w:uiPriority w:val="9"/>
    <w:semiHidden/>
    <w:unhideWhenUsed/>
    <w:qFormat/>
    <w:rsid w:val="00E56006"/>
    <w:pPr>
      <w:keepNext/>
      <w:spacing w:before="240" w:after="60" w:line="240" w:lineRule="auto"/>
      <w:outlineLvl w:val="2"/>
    </w:pPr>
    <w:rPr>
      <w:rFonts w:asciiTheme="majorHAnsi" w:eastAsiaTheme="majorEastAsia" w:hAnsiTheme="majorHAnsi" w:cstheme="majorBidi"/>
      <w:b/>
      <w:bCs/>
      <w:sz w:val="26"/>
      <w:szCs w:val="26"/>
      <w:lang w:val="en-US" w:bidi="en-US"/>
    </w:rPr>
  </w:style>
  <w:style w:type="paragraph" w:styleId="4">
    <w:name w:val="heading 4"/>
    <w:basedOn w:val="a"/>
    <w:next w:val="a"/>
    <w:link w:val="40"/>
    <w:uiPriority w:val="9"/>
    <w:semiHidden/>
    <w:unhideWhenUsed/>
    <w:qFormat/>
    <w:rsid w:val="00E56006"/>
    <w:pPr>
      <w:keepNext/>
      <w:spacing w:before="240" w:after="60" w:line="240" w:lineRule="auto"/>
      <w:outlineLvl w:val="3"/>
    </w:pPr>
    <w:rPr>
      <w:rFonts w:asciiTheme="minorHAnsi" w:eastAsiaTheme="minorHAnsi" w:hAnsiTheme="minorHAnsi" w:cstheme="majorBidi"/>
      <w:b/>
      <w:bCs/>
      <w:lang w:val="en-US" w:bidi="en-US"/>
    </w:rPr>
  </w:style>
  <w:style w:type="paragraph" w:styleId="5">
    <w:name w:val="heading 5"/>
    <w:basedOn w:val="a"/>
    <w:next w:val="a"/>
    <w:link w:val="50"/>
    <w:uiPriority w:val="9"/>
    <w:semiHidden/>
    <w:unhideWhenUsed/>
    <w:qFormat/>
    <w:rsid w:val="00E56006"/>
    <w:pPr>
      <w:spacing w:before="240" w:after="60" w:line="240" w:lineRule="auto"/>
      <w:outlineLvl w:val="4"/>
    </w:pPr>
    <w:rPr>
      <w:rFonts w:asciiTheme="minorHAnsi" w:eastAsiaTheme="minorHAnsi" w:hAnsiTheme="minorHAnsi" w:cstheme="majorBidi"/>
      <w:b/>
      <w:bCs/>
      <w:i/>
      <w:iCs/>
      <w:sz w:val="26"/>
      <w:szCs w:val="26"/>
      <w:lang w:val="en-US" w:bidi="en-US"/>
    </w:rPr>
  </w:style>
  <w:style w:type="paragraph" w:styleId="6">
    <w:name w:val="heading 6"/>
    <w:basedOn w:val="a"/>
    <w:next w:val="a"/>
    <w:link w:val="60"/>
    <w:uiPriority w:val="9"/>
    <w:semiHidden/>
    <w:unhideWhenUsed/>
    <w:qFormat/>
    <w:rsid w:val="00E56006"/>
    <w:pPr>
      <w:spacing w:before="240" w:after="60" w:line="240" w:lineRule="auto"/>
      <w:outlineLvl w:val="5"/>
    </w:pPr>
    <w:rPr>
      <w:rFonts w:asciiTheme="minorHAnsi" w:eastAsiaTheme="minorHAnsi" w:hAnsiTheme="minorHAnsi" w:cstheme="majorBidi"/>
      <w:b/>
      <w:bCs/>
      <w:sz w:val="22"/>
      <w:szCs w:val="22"/>
      <w:lang w:val="en-US" w:bidi="en-US"/>
    </w:rPr>
  </w:style>
  <w:style w:type="paragraph" w:styleId="7">
    <w:name w:val="heading 7"/>
    <w:basedOn w:val="a"/>
    <w:next w:val="a"/>
    <w:link w:val="70"/>
    <w:uiPriority w:val="9"/>
    <w:semiHidden/>
    <w:unhideWhenUsed/>
    <w:qFormat/>
    <w:rsid w:val="00E56006"/>
    <w:pPr>
      <w:spacing w:before="240" w:after="60" w:line="240" w:lineRule="auto"/>
      <w:outlineLvl w:val="6"/>
    </w:pPr>
    <w:rPr>
      <w:rFonts w:asciiTheme="minorHAnsi" w:eastAsiaTheme="minorHAnsi" w:hAnsiTheme="minorHAnsi" w:cstheme="majorBidi"/>
      <w:sz w:val="24"/>
      <w:szCs w:val="24"/>
      <w:lang w:val="en-US" w:bidi="en-US"/>
    </w:rPr>
  </w:style>
  <w:style w:type="paragraph" w:styleId="8">
    <w:name w:val="heading 8"/>
    <w:basedOn w:val="a"/>
    <w:next w:val="a"/>
    <w:link w:val="80"/>
    <w:uiPriority w:val="9"/>
    <w:semiHidden/>
    <w:unhideWhenUsed/>
    <w:qFormat/>
    <w:rsid w:val="00E56006"/>
    <w:pPr>
      <w:spacing w:before="240" w:after="60" w:line="240" w:lineRule="auto"/>
      <w:outlineLvl w:val="7"/>
    </w:pPr>
    <w:rPr>
      <w:rFonts w:asciiTheme="minorHAnsi" w:eastAsiaTheme="minorHAnsi" w:hAnsiTheme="minorHAnsi" w:cstheme="majorBidi"/>
      <w:i/>
      <w:iCs/>
      <w:sz w:val="24"/>
      <w:szCs w:val="24"/>
      <w:lang w:val="en-US" w:bidi="en-US"/>
    </w:rPr>
  </w:style>
  <w:style w:type="paragraph" w:styleId="9">
    <w:name w:val="heading 9"/>
    <w:basedOn w:val="a"/>
    <w:next w:val="a"/>
    <w:link w:val="90"/>
    <w:uiPriority w:val="9"/>
    <w:semiHidden/>
    <w:unhideWhenUsed/>
    <w:qFormat/>
    <w:rsid w:val="00E56006"/>
    <w:pPr>
      <w:spacing w:before="240" w:after="60" w:line="240" w:lineRule="auto"/>
      <w:outlineLvl w:val="8"/>
    </w:pPr>
    <w:rPr>
      <w:rFonts w:asciiTheme="majorHAnsi" w:eastAsiaTheme="majorEastAsia" w:hAnsiTheme="majorHAnsi" w:cstheme="majorBidi"/>
      <w:sz w:val="22"/>
      <w:szCs w:val="22"/>
      <w:lang w:val="en-US" w:bidi="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line="240" w:lineRule="auto"/>
      <w:jc w:val="center"/>
      <w:outlineLvl w:val="0"/>
    </w:pPr>
    <w:rPr>
      <w:rFonts w:asciiTheme="majorHAnsi" w:eastAsiaTheme="majorEastAsia" w:hAnsiTheme="majorHAnsi" w:cstheme="majorBidi"/>
      <w:b/>
      <w:bCs/>
      <w:kern w:val="28"/>
      <w:sz w:val="32"/>
      <w:szCs w:val="32"/>
      <w:lang w:val="en-US" w:bidi="en-US"/>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line="240" w:lineRule="auto"/>
      <w:jc w:val="center"/>
      <w:outlineLvl w:val="1"/>
    </w:pPr>
    <w:rPr>
      <w:rFonts w:asciiTheme="majorHAnsi" w:eastAsiaTheme="majorEastAsia" w:hAnsiTheme="majorHAnsi" w:cstheme="majorBidi"/>
      <w:sz w:val="24"/>
      <w:szCs w:val="24"/>
      <w:lang w:val="en-US" w:bidi="en-US"/>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pPr>
      <w:spacing w:after="0" w:line="240" w:lineRule="auto"/>
    </w:pPr>
    <w:rPr>
      <w:rFonts w:asciiTheme="minorHAnsi" w:eastAsiaTheme="minorHAnsi" w:hAnsiTheme="minorHAnsi"/>
      <w:sz w:val="24"/>
      <w:szCs w:val="32"/>
      <w:lang w:val="en-US" w:bidi="en-US"/>
    </w:rPr>
  </w:style>
  <w:style w:type="paragraph" w:styleId="aa">
    <w:name w:val="List Paragraph"/>
    <w:basedOn w:val="a"/>
    <w:uiPriority w:val="34"/>
    <w:qFormat/>
    <w:rsid w:val="00E56006"/>
    <w:pPr>
      <w:spacing w:after="0" w:line="240" w:lineRule="auto"/>
      <w:ind w:left="720"/>
      <w:contextualSpacing/>
    </w:pPr>
    <w:rPr>
      <w:rFonts w:asciiTheme="minorHAnsi" w:eastAsiaTheme="minorHAnsi" w:hAnsiTheme="minorHAnsi"/>
      <w:sz w:val="24"/>
      <w:szCs w:val="24"/>
      <w:lang w:val="en-US" w:bidi="en-US"/>
    </w:rPr>
  </w:style>
  <w:style w:type="paragraph" w:styleId="21">
    <w:name w:val="Quote"/>
    <w:basedOn w:val="a"/>
    <w:next w:val="a"/>
    <w:link w:val="22"/>
    <w:uiPriority w:val="29"/>
    <w:qFormat/>
    <w:rsid w:val="00E56006"/>
    <w:pPr>
      <w:spacing w:after="0" w:line="240" w:lineRule="auto"/>
    </w:pPr>
    <w:rPr>
      <w:rFonts w:asciiTheme="minorHAnsi" w:eastAsiaTheme="minorHAnsi" w:hAnsiTheme="minorHAnsi"/>
      <w:i/>
      <w:sz w:val="24"/>
      <w:szCs w:val="24"/>
      <w:lang w:val="en-US" w:bidi="en-US"/>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spacing w:after="0" w:line="240" w:lineRule="auto"/>
      <w:ind w:left="720" w:right="720"/>
    </w:pPr>
    <w:rPr>
      <w:rFonts w:asciiTheme="minorHAnsi" w:eastAsiaTheme="minorHAnsi" w:hAnsiTheme="minorHAnsi"/>
      <w:b/>
      <w:i/>
      <w:sz w:val="24"/>
      <w:szCs w:val="22"/>
      <w:lang w:val="en-US" w:bidi="en-US"/>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af3">
    <w:name w:val="Основной текст_"/>
    <w:basedOn w:val="a0"/>
    <w:link w:val="11"/>
    <w:rsid w:val="0004262C"/>
    <w:rPr>
      <w:rFonts w:eastAsia="Times New Roman"/>
      <w:spacing w:val="7"/>
      <w:shd w:val="clear" w:color="auto" w:fill="FFFFFF"/>
    </w:rPr>
  </w:style>
  <w:style w:type="paragraph" w:customStyle="1" w:styleId="11">
    <w:name w:val="Основной текст1"/>
    <w:basedOn w:val="a"/>
    <w:link w:val="af3"/>
    <w:rsid w:val="0004262C"/>
    <w:pPr>
      <w:widowControl w:val="0"/>
      <w:shd w:val="clear" w:color="auto" w:fill="FFFFFF"/>
      <w:spacing w:after="120" w:line="0" w:lineRule="atLeast"/>
    </w:pPr>
    <w:rPr>
      <w:rFonts w:asciiTheme="minorHAnsi" w:eastAsia="Times New Roman" w:hAnsiTheme="minorHAnsi"/>
      <w:spacing w:val="7"/>
      <w:sz w:val="22"/>
      <w:szCs w:val="22"/>
      <w:lang w:val="en-US" w:bidi="en-US"/>
    </w:rPr>
  </w:style>
  <w:style w:type="character" w:customStyle="1" w:styleId="23">
    <w:name w:val="Основной текст (2)_"/>
    <w:basedOn w:val="a0"/>
    <w:link w:val="24"/>
    <w:rsid w:val="0004262C"/>
    <w:rPr>
      <w:rFonts w:eastAsia="Times New Roman"/>
      <w:b/>
      <w:bCs/>
      <w:i/>
      <w:iCs/>
      <w:spacing w:val="2"/>
      <w:sz w:val="26"/>
      <w:szCs w:val="26"/>
      <w:shd w:val="clear" w:color="auto" w:fill="FFFFFF"/>
    </w:rPr>
  </w:style>
  <w:style w:type="paragraph" w:customStyle="1" w:styleId="24">
    <w:name w:val="Основной текст (2)"/>
    <w:basedOn w:val="a"/>
    <w:link w:val="23"/>
    <w:rsid w:val="0004262C"/>
    <w:pPr>
      <w:widowControl w:val="0"/>
      <w:shd w:val="clear" w:color="auto" w:fill="FFFFFF"/>
      <w:spacing w:before="300" w:after="300" w:line="370" w:lineRule="exact"/>
      <w:ind w:firstLine="700"/>
      <w:jc w:val="both"/>
    </w:pPr>
    <w:rPr>
      <w:rFonts w:asciiTheme="minorHAnsi" w:eastAsia="Times New Roman" w:hAnsiTheme="minorHAnsi"/>
      <w:b/>
      <w:bCs/>
      <w:i/>
      <w:iCs/>
      <w:spacing w:val="2"/>
      <w:sz w:val="26"/>
      <w:szCs w:val="26"/>
      <w:lang w:val="en-US" w:bidi="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421</Words>
  <Characters>2401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Магомед-Басир Гапурович Шуайпов</cp:lastModifiedBy>
  <cp:revision>4</cp:revision>
  <dcterms:created xsi:type="dcterms:W3CDTF">2016-01-22T10:43:00Z</dcterms:created>
  <dcterms:modified xsi:type="dcterms:W3CDTF">2020-08-18T07:19:00Z</dcterms:modified>
</cp:coreProperties>
</file>