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b/>
          <w:i/>
          <w:sz w:val="26"/>
          <w:szCs w:val="26"/>
          <w:lang w:val="ru-RU"/>
        </w:rPr>
      </w:pPr>
      <w:r w:rsidRPr="000F6D54">
        <w:rPr>
          <w:rFonts w:ascii="Times New Roman" w:hAnsi="Times New Roman"/>
          <w:b/>
          <w:i/>
          <w:sz w:val="26"/>
          <w:szCs w:val="26"/>
          <w:lang w:val="ru-RU"/>
        </w:rPr>
        <w:t xml:space="preserve">Возмещение понесённых расходов по оформлению сделки по приобретению жилья и оформлению ипотечного кредита допустимо на сумму, не превышающую остаток на именном накопительном счёте участника </w:t>
      </w:r>
      <w:proofErr w:type="spellStart"/>
      <w:r w:rsidRPr="000F6D54">
        <w:rPr>
          <w:rFonts w:ascii="Times New Roman" w:hAnsi="Times New Roman"/>
          <w:b/>
          <w:i/>
          <w:sz w:val="26"/>
          <w:szCs w:val="26"/>
          <w:lang w:val="ru-RU"/>
        </w:rPr>
        <w:t>накопительно-ипотечной</w:t>
      </w:r>
      <w:proofErr w:type="spellEnd"/>
      <w:r w:rsidRPr="000F6D54">
        <w:rPr>
          <w:rFonts w:ascii="Times New Roman" w:hAnsi="Times New Roman"/>
          <w:b/>
          <w:i/>
          <w:sz w:val="26"/>
          <w:szCs w:val="26"/>
          <w:lang w:val="ru-RU"/>
        </w:rPr>
        <w:t xml:space="preserve"> системы жилищного обеспечения военнослужащих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proofErr w:type="gramStart"/>
      <w:r w:rsidRPr="000F6D54">
        <w:rPr>
          <w:rFonts w:ascii="Times New Roman" w:hAnsi="Times New Roman"/>
          <w:sz w:val="26"/>
          <w:szCs w:val="26"/>
          <w:lang w:val="ru-RU" w:eastAsia="ru-RU" w:bidi="ru-RU"/>
        </w:rPr>
        <w:t xml:space="preserve">Старший сержант Б.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обратился в Псковский гарнизонный военный суд с заявлением, в котором просил признать отказ заместителя руководителя ФГКУ «Федеральное управление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военнослужащих» компенсировать расходы по оформлению сделки по приобретению жилья и оформлению ипотечного кредита в размере 46 889 руб. за счёт средств целевого жилищного займа незаконным,  обязать произвести перерасчёт остатка денежных средств, имеющихся на именном накопительном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счёте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, в целях полной компенсации понесённых им расходов по оформлению сделки по приобретению жилья и оформлению ипотечного кредита и произвести их выплату на расчётный счёт в размере 46 889 руб.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январе 2014 года Б. обратился с заявлением к уполномоченному лицу и просил возместить за счёт средств целевого жилищного займа расходы по оформлению сделки по приобретению жилья и оформлению ипотечного кредита. При этом размер на тот момент им был определён из расчёта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невозмещённых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денежных сре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дств в с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умме 46 889 руб. Однако ему в возмещении средств было отказано по мотиву возможности возмещения расходов лишь в пределах остатка накоплений, что противоречит, по его мнению, положениям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военнослужащих».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20 декабря 2007 г. Б. был включён в реестр участников НИС, после чего приобрёл жилое помещение в г. Пскове с использованием целевого жилищного займа (договор от 2 июня 2011 г.) и ипотечного кредита, предоставленного ЗАО «Банк Жилищного Финансирования»</w:t>
      </w:r>
      <w:r w:rsidRPr="000F6D54">
        <w:rPr>
          <w:rStyle w:val="CordiaUPC105pt0pt"/>
          <w:rFonts w:ascii="Times New Roman" w:hAnsi="Times New Roman"/>
          <w:sz w:val="26"/>
          <w:szCs w:val="26"/>
        </w:rPr>
        <w:t>.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По сообщению ФГКУ «Федеральное управление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военнослужащих» от 6 сентября 2012 г., остаток средств, учтённых на именном накопительном счете Б., в пределах которого может быть осуществлена оплата расходов, связанных с оформлением сделки по приобретению жилья и оформлению ипотечного кредита, составляет 32 240 руб. 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Дополнительным соглашением от 8 февраля 2013 г. в договор целевого жилищного займа от 2 июня 2011 г. внесено изменение в части дополнения цели предоставления целевого жилищного займа, а именно  на оплату расходов, указанных в ч. 9 ст. 14 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военнослужащих», в размере 16248 руб., которые подлежат выплате заявителю исходя из компенсационного характера.</w:t>
      </w:r>
      <w:proofErr w:type="gramEnd"/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Дополнительным соглашением от 7 февраля 2014 г. в договор целевого жилищного займа от 2 июня 2011 г.  внесено изменение в части дополнения цели предоставления целевого жилищного займа, а именно на оплату расходов, указанных в ч. 9 ст. 14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военнослужащих», в размере 34</w:t>
      </w:r>
      <w:r w:rsidRPr="000F6D54">
        <w:rPr>
          <w:rFonts w:ascii="Times New Roman" w:hAnsi="Times New Roman"/>
          <w:color w:val="000000"/>
          <w:sz w:val="26"/>
          <w:szCs w:val="26"/>
          <w:lang w:eastAsia="ru-RU" w:bidi="ru-RU"/>
        </w:rPr>
        <w:t> 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927 руб., которые подлежат выплате заявителю исходя из компенсационного характера. </w:t>
      </w:r>
      <w:proofErr w:type="gramEnd"/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 xml:space="preserve">Из заявления Б. от 17 января 2014 г. в ФГКУ «Федеральное управление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военнослужащих» следует, что заявитель просил произвести оплату произведённых им расходов при приобретении жилого помещения за счёт средств целевого жилищного займа в соответствии с договором от 2 июня 2011 г.  В приложении указан перечень документов, подтверждающих понесённые им расходы: копия кредитного договора, заявление на перевод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денежных средств (комиссия за выдачу кредита), приходный кассовый ордер, заявление на перевод денежных средств (комиссия за рассмотрение кредитной заявки), платёжное поручение, квитанция об уплате государственной услуги – регистрации права на недвижимое имущество.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Согласно заключению от 3 февраля 2014 г. по документам, представленным заявителем на оплату понесённых им расходов, общий их размер составил 51 334 руб. При этом принята к возмещению сумма в 5421 руб., т. е. в размере остатка на именном накопительном счёте,  12 февраля 2014 г. к оплате приняты платёжные документы на сумму 34 927 руб., часть из них в сумме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29 505 руб. была выплачена заявителю согласно заключениям от 13 ноября 2012 г., от 12 февраля 2013 г., судебному решению. Тем же сообщением Б. разъясняется, что денежные средства в сумме 5421 руб. после получения подписанного дополнительного соглашения будут перечислены на именной счёт Б. 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Оценивая указанные обстоятельства, суд обоснованно пришёл к выводу, что Б. положено возмещение понесённых им расходов только в пределах суммы остатка на его именном накопительном счёте. При этом суд указал следующее.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соответствии с п. 5 ст. 3 и п. 8 ч. 2 ст. 7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военнослужащих», Указом Президента Российской Федерации от 20 апреля 2005 г. № 449 «Вопросы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военнослужащих», постановлениями Правительства Российской Федерации от 7 ноября 2005 г. № 655 «О порядке функционирования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военнослужащих», от 22 декабря 2005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г. № 800 «О создании федерального государственного учреждения «Федеральное управление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военнослужащих» и от 15 мая 2008 г. № 370 «О порядке ипотечного кредитования участников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военнослужащих», распоряжением Правительства Российской Федерации от 15 апреля 2011 г. № 646-р «О создании федерального государственного казённого учреждения «Федеральное управление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военнослужащих» и Уставом ФГКУ «Федеральное управление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ипотечной</w:t>
      </w:r>
      <w:proofErr w:type="spellEnd"/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системы жилищного обеспечения военнослужащих», утверждённым 24 июня 2011 г. Министром обороны Российской Федерации, заинтересованное лицо – ФГКУ «Федеральное управление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военнослужащих» принимает решение об оплате услуг (работ), осуществляет перечисление средств целевого жилищного займа на банковский счёт участника либо принимает решение об отказе в оплате и возвращает документы с указанием причин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отказа.</w:t>
      </w:r>
      <w:proofErr w:type="gramEnd"/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соответствии с ч. 9 ст. 14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 средства целевого жилищного займа могут быть использованы участником НИС для оплаты расходов, связанных с оформлением сделки по приобретению жилого помещения или жилых помещений, приобретению земельного участка, занятого приобретаемыми жилым домом либо частью жилого дома и необходимого для их использования, и (или) оформлению кредитного договора (договора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займа), в том числе удостоверенного закладной, включая выплаты кредитору, связанные с выдачей кредита (займа), оплату услуг по подбору и оформлению жилого помещения или жилых помещений, земельного участка, оплату услуг оценщика, а также расходы по страхованию рисков в соответствии с условиями указанных договоров или закладной.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Оплата услуг и работ, указанных в названной статье, может быть произведена за счёт средств целевого жилищного займа при условии соответствия оказываемых услуг и работ требованиям, установленным уполномоченным федеральным органом.</w:t>
      </w:r>
      <w:proofErr w:type="gramEnd"/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Пунктами 54 – 56 Правил предоставления участникам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военнослужащих целевых жилищных займов, а также погашения целевых жилищных займов, утверждённых постановлением Правительства Российской Федерации от 15 мая 2008 г. № 370, предусмотрен ряд условий.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частности, оплата данных услуг и работ производится за счёт средств целевого жилищного займа только после государственной регистрации в органе, осуществляющем государственную регистрацию прав на недвижимое имущество и сделок с ним, договора (договоров) участия в долевом строительстве или права собственности участника на жилое помещение (жилые помещения), приобретённое на основании договора (договоров) купли-продажи жилого помещения (жилых помещений).</w:t>
      </w:r>
      <w:proofErr w:type="gramEnd"/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Для оплаты услуг и работ участником представляются в уполномоченный орган копии договоров об оказании услуг (о выполнении работ) и документы, подтверждающие понесённые участником расходы.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Уполномоченный орган в течение 10 рабочих дней со дня получения указанных документов принимает решение об оплате услуг (работ) или об отказе в их оплате. 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Обстоятельством, имеющим значение для дела, является наличие денежных средств на именном накопительном счёте. Как установлено в судебном заседании, денежные средства на именном накопительном счёте заявителя имеются по состоянию на 1 апреля 2014 г. в размере 5524 руб. (всего возмещены расходы на общую сумму 68 116 руб.).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При этом размер остатка и расчёт подлежащих выплате заявителю денежных средств Б. не оспариваются.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Из указанной выше нормы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ч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9 ст. 14 указанного закона не следует, что возмещение понесённых расходов по оформлению сделки по приобретению жилья и оформлению ипотечного кредита допустимо на сумму, превышающую имеющийся остаток на именном накопительном счёте участника НИС. К тому же из содержания ответа от 2 апреля 2014 г. на претензию Б. следует, что начисление и выплата накопительных взносов заявителю производятся ежемесячно, с учётом имеющегося остатка.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 xml:space="preserve">Таким образом, суд пришёл к обоснованному выводу, что решением ФГКУ «Федеральное управление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военнослужащих» от 12 февраля 2014 г. права и законные интересы заявителя не нарушены, а оспоренные действия должностного лица, направленные на возмещение Б. понесённых им расходов по оформлению сделки по приобретению жилья и оформлению ипотечного кредита с учётом имеющегося остатка на именном накопительном счёте денежных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средств, являются законными, в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связи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 чем оснований у суда для удовлетворения данного требования заявителя, в том числе на предмет производства перерасчёта сумм, их выплаты и возмещения морального вреда, не имеется.</w:t>
      </w:r>
    </w:p>
    <w:p w:rsidR="00E8076E" w:rsidRPr="000F6D54" w:rsidRDefault="00E8076E" w:rsidP="00E8076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</w:p>
    <w:p w:rsidR="00E8076E" w:rsidRPr="00823229" w:rsidRDefault="00E8076E" w:rsidP="00E8076E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участие в </w:t>
      </w:r>
      <w:proofErr w:type="spellStart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>накопительно-ипотечной</w:t>
      </w:r>
      <w:proofErr w:type="spellEnd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A30571" w:rsidRPr="00E8076E" w:rsidRDefault="00A30571">
      <w:pPr>
        <w:rPr>
          <w:lang w:val="ru-RU"/>
        </w:rPr>
      </w:pPr>
    </w:p>
    <w:sectPr w:rsidR="00A30571" w:rsidRPr="00E8076E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E8076E"/>
    <w:rsid w:val="002D637B"/>
    <w:rsid w:val="00300F4E"/>
    <w:rsid w:val="00A30571"/>
    <w:rsid w:val="00AB29AB"/>
    <w:rsid w:val="00E56006"/>
    <w:rsid w:val="00E80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E8076E"/>
    <w:rPr>
      <w:rFonts w:eastAsia="Times New Roman"/>
      <w:spacing w:val="7"/>
      <w:shd w:val="clear" w:color="auto" w:fill="FFFFFF"/>
    </w:rPr>
  </w:style>
  <w:style w:type="paragraph" w:customStyle="1" w:styleId="11">
    <w:name w:val="Основной текст1"/>
    <w:basedOn w:val="a"/>
    <w:link w:val="af3"/>
    <w:rsid w:val="00E8076E"/>
    <w:pPr>
      <w:widowControl w:val="0"/>
      <w:shd w:val="clear" w:color="auto" w:fill="FFFFFF"/>
      <w:spacing w:after="120" w:line="0" w:lineRule="atLeast"/>
    </w:pPr>
    <w:rPr>
      <w:rFonts w:eastAsia="Times New Roman"/>
      <w:spacing w:val="7"/>
      <w:sz w:val="22"/>
      <w:szCs w:val="22"/>
    </w:rPr>
  </w:style>
  <w:style w:type="character" w:customStyle="1" w:styleId="CordiaUPC105pt0pt">
    <w:name w:val="Основной текст + CordiaUPC;10;5 pt;Полужирный;Интервал 0 pt"/>
    <w:basedOn w:val="af3"/>
    <w:rsid w:val="00E8076E"/>
    <w:rPr>
      <w:rFonts w:ascii="CordiaUPC" w:eastAsia="CordiaUPC" w:hAnsi="CordiaUPC" w:cs="CordiaUPC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sid w:val="00E8076E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E8076E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eastAsia="Times New Roman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1505</Words>
  <Characters>8583</Characters>
  <Application>Microsoft Office Word</Application>
  <DocSecurity>0</DocSecurity>
  <Lines>71</Lines>
  <Paragraphs>20</Paragraphs>
  <ScaleCrop>false</ScaleCrop>
  <Company>Microsoft</Company>
  <LinksUpToDate>false</LinksUpToDate>
  <CharactersWithSpaces>10068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2</cp:revision>
  <dcterms:created xsi:type="dcterms:W3CDTF">2016-01-22T08:09:00Z</dcterms:created>
  <dcterms:modified xsi:type="dcterms:W3CDTF">2016-01-22T08:09:00Z</dcterms:modified>
</cp:coreProperties>
</file>