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C6C" w:rsidRPr="00B61C6C" w:rsidRDefault="00B61C6C" w:rsidP="00B61C6C">
      <w:pPr>
        <w:pStyle w:val="a3"/>
        <w:spacing w:before="0" w:beforeAutospacing="0" w:after="0" w:afterAutospacing="0"/>
        <w:jc w:val="center"/>
        <w:rPr>
          <w:color w:val="000000"/>
          <w:sz w:val="40"/>
          <w:szCs w:val="40"/>
        </w:rPr>
      </w:pPr>
      <w:r w:rsidRPr="00B61C6C">
        <w:rPr>
          <w:rStyle w:val="font4"/>
          <w:color w:val="000000"/>
          <w:sz w:val="40"/>
          <w:szCs w:val="40"/>
        </w:rPr>
        <w:t>Верховный Суд Российской Федерации</w:t>
      </w:r>
    </w:p>
    <w:p w:rsidR="00B61C6C" w:rsidRDefault="00B61C6C" w:rsidP="00B61C6C">
      <w:pPr>
        <w:pStyle w:val="a3"/>
        <w:spacing w:before="0" w:beforeAutospacing="0" w:after="0" w:afterAutospacing="0"/>
        <w:jc w:val="right"/>
        <w:rPr>
          <w:rStyle w:val="font2"/>
          <w:color w:val="000000"/>
          <w:sz w:val="28"/>
          <w:szCs w:val="28"/>
        </w:rPr>
      </w:pPr>
    </w:p>
    <w:p w:rsidR="00B61C6C" w:rsidRPr="00B61C6C" w:rsidRDefault="00B61C6C" w:rsidP="00B61C6C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>№203-КП7-8</w:t>
      </w:r>
    </w:p>
    <w:p w:rsidR="00B61C6C" w:rsidRDefault="00B61C6C" w:rsidP="00B61C6C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</w:p>
    <w:p w:rsidR="00B61C6C" w:rsidRPr="00B61C6C" w:rsidRDefault="00B61C6C" w:rsidP="00B61C6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B61C6C">
        <w:rPr>
          <w:rStyle w:val="font3"/>
          <w:color w:val="000000"/>
          <w:sz w:val="28"/>
          <w:szCs w:val="28"/>
        </w:rPr>
        <w:t>ОПРЕДЕЛЕНИЕ</w:t>
      </w:r>
    </w:p>
    <w:p w:rsidR="00B61C6C" w:rsidRPr="00B61C6C" w:rsidRDefault="00B61C6C" w:rsidP="00B61C6C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>г. Москва</w:t>
      </w:r>
      <w:r w:rsidRPr="00B61C6C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          </w:t>
      </w:r>
      <w:r w:rsidRPr="00B61C6C">
        <w:rPr>
          <w:rStyle w:val="apple-converted-space"/>
          <w:color w:val="000000"/>
          <w:sz w:val="28"/>
          <w:szCs w:val="28"/>
        </w:rPr>
        <w:t> </w:t>
      </w:r>
      <w:r w:rsidRPr="00B61C6C">
        <w:rPr>
          <w:rStyle w:val="font2"/>
          <w:color w:val="000000"/>
          <w:sz w:val="28"/>
          <w:szCs w:val="28"/>
        </w:rPr>
        <w:t>3 ноября 2017 г.</w:t>
      </w:r>
    </w:p>
    <w:p w:rsid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61C6C"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B61C6C">
        <w:rPr>
          <w:rStyle w:val="font2"/>
          <w:color w:val="000000"/>
          <w:sz w:val="28"/>
          <w:szCs w:val="28"/>
        </w:rPr>
        <w:t>Дербилов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О.А., изучив по материалам истребованного административного дела кассационную жалобу административного истца </w:t>
      </w:r>
      <w:proofErr w:type="spellStart"/>
      <w:r w:rsidRPr="00B61C6C">
        <w:rPr>
          <w:rStyle w:val="font2"/>
          <w:color w:val="000000"/>
          <w:sz w:val="28"/>
          <w:szCs w:val="28"/>
        </w:rPr>
        <w:t>Витченко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А.В. на решение Оренбургского гарнизонного военного суда от 11 января 2017 г. и апелляционное определение Приволжского окружного военного суда от 24 марта 2017 г. по административному делу по административному исковому заявлению военнослужащего войсковой части 12128 старшего прапорщика </w:t>
      </w:r>
      <w:proofErr w:type="spellStart"/>
      <w:r w:rsidRPr="00B61C6C">
        <w:rPr>
          <w:rStyle w:val="font2"/>
          <w:color w:val="000000"/>
          <w:sz w:val="28"/>
          <w:szCs w:val="28"/>
        </w:rPr>
        <w:t>Витченко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Александра Владимировича</w:t>
      </w:r>
      <w:proofErr w:type="gramEnd"/>
      <w:r w:rsidRPr="00B61C6C">
        <w:rPr>
          <w:rStyle w:val="font2"/>
          <w:color w:val="000000"/>
          <w:sz w:val="28"/>
          <w:szCs w:val="28"/>
        </w:rPr>
        <w:t xml:space="preserve"> об оспаривании действий </w:t>
      </w:r>
      <w:proofErr w:type="spellStart"/>
      <w:r w:rsidRPr="00B61C6C">
        <w:rPr>
          <w:rStyle w:val="font2"/>
          <w:color w:val="000000"/>
          <w:sz w:val="28"/>
          <w:szCs w:val="28"/>
        </w:rPr>
        <w:t>врио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начальника управления кадров Центрального военного округа и заместителя начальника Федерального государственного казённого учреждения «Центральное региональное управление жилищного обеспечения» Министерства обороны Российской Федерации (далее - ФГКУ «</w:t>
      </w:r>
      <w:proofErr w:type="spellStart"/>
      <w:r w:rsidRPr="00B61C6C">
        <w:rPr>
          <w:rStyle w:val="font2"/>
          <w:color w:val="000000"/>
          <w:sz w:val="28"/>
          <w:szCs w:val="28"/>
        </w:rPr>
        <w:t>Центррегионжильё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»), </w:t>
      </w:r>
      <w:r w:rsidRPr="00B61C6C">
        <w:rPr>
          <w:rStyle w:val="font2"/>
          <w:b/>
          <w:color w:val="000000"/>
          <w:sz w:val="28"/>
          <w:szCs w:val="28"/>
        </w:rPr>
        <w:t>связанных с расчётом выслуги лет для предоставления жилищной субсидии</w:t>
      </w:r>
      <w:r w:rsidRPr="00B61C6C">
        <w:rPr>
          <w:rStyle w:val="font2"/>
          <w:color w:val="000000"/>
          <w:sz w:val="28"/>
          <w:szCs w:val="28"/>
        </w:rPr>
        <w:t>,</w:t>
      </w:r>
    </w:p>
    <w:p w:rsidR="00B61C6C" w:rsidRDefault="00B61C6C" w:rsidP="00B61C6C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B61C6C" w:rsidRPr="00B61C6C" w:rsidRDefault="00B61C6C" w:rsidP="00B61C6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>установил:</w:t>
      </w:r>
    </w:p>
    <w:p w:rsid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61C6C">
        <w:rPr>
          <w:rStyle w:val="font2"/>
          <w:color w:val="000000"/>
          <w:sz w:val="28"/>
          <w:szCs w:val="28"/>
        </w:rPr>
        <w:t xml:space="preserve">в соответствии с решением </w:t>
      </w:r>
      <w:proofErr w:type="spellStart"/>
      <w:r w:rsidRPr="00B61C6C">
        <w:rPr>
          <w:rStyle w:val="font2"/>
          <w:color w:val="000000"/>
          <w:sz w:val="28"/>
          <w:szCs w:val="28"/>
        </w:rPr>
        <w:t>врио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начальника управления кадров Центрального военного округа от 19 октября 2016 г. № 42/4/16214 </w:t>
      </w:r>
      <w:r w:rsidRPr="00B61C6C">
        <w:rPr>
          <w:rStyle w:val="font2"/>
          <w:b/>
          <w:color w:val="000000"/>
          <w:sz w:val="28"/>
          <w:szCs w:val="28"/>
        </w:rPr>
        <w:t xml:space="preserve">из общей выслуги лет </w:t>
      </w:r>
      <w:proofErr w:type="spellStart"/>
      <w:r w:rsidRPr="00B61C6C">
        <w:rPr>
          <w:rStyle w:val="font2"/>
          <w:b/>
          <w:color w:val="000000"/>
          <w:sz w:val="28"/>
          <w:szCs w:val="28"/>
        </w:rPr>
        <w:t>Витченко</w:t>
      </w:r>
      <w:proofErr w:type="spellEnd"/>
      <w:r w:rsidRPr="00B61C6C">
        <w:rPr>
          <w:rStyle w:val="font2"/>
          <w:b/>
          <w:color w:val="000000"/>
          <w:sz w:val="28"/>
          <w:szCs w:val="28"/>
        </w:rPr>
        <w:t xml:space="preserve"> были исключены периоды прохождения им военной службы в Вооружённых Силах Республики Казахстан </w:t>
      </w:r>
      <w:r w:rsidRPr="00B61C6C">
        <w:rPr>
          <w:rStyle w:val="font2"/>
          <w:color w:val="000000"/>
          <w:sz w:val="28"/>
          <w:szCs w:val="28"/>
        </w:rPr>
        <w:t>(с 12 июня 1991 г. по 6 января 1997 г. и с 31 мая 1997 г. по 25 августа 1998 г.).</w:t>
      </w:r>
      <w:proofErr w:type="gramEnd"/>
      <w:r w:rsidRPr="00B61C6C">
        <w:rPr>
          <w:rStyle w:val="font2"/>
          <w:color w:val="000000"/>
          <w:sz w:val="28"/>
          <w:szCs w:val="28"/>
        </w:rPr>
        <w:t xml:space="preserve"> В связи с этим решением заместителя начальника ФГКУ «</w:t>
      </w:r>
      <w:proofErr w:type="spellStart"/>
      <w:r w:rsidRPr="00B61C6C">
        <w:rPr>
          <w:rStyle w:val="font2"/>
          <w:color w:val="000000"/>
          <w:sz w:val="28"/>
          <w:szCs w:val="28"/>
        </w:rPr>
        <w:t>Центррегионжильё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» от 24 октября 2016 г. № 1170 </w:t>
      </w:r>
      <w:proofErr w:type="spellStart"/>
      <w:r w:rsidRPr="00B61C6C">
        <w:rPr>
          <w:rStyle w:val="font2"/>
          <w:color w:val="000000"/>
          <w:sz w:val="28"/>
          <w:szCs w:val="28"/>
        </w:rPr>
        <w:t>Витченко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был произведён расчёт суммы причитающейся ему жилищной субсидии, с применением поправочного коэффициента 2,25, исходя из общей продолжительности военной службы 17 лет 8 месяцев, а всего в размере 6 027 696 рублей.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61C6C">
        <w:rPr>
          <w:rStyle w:val="font2"/>
          <w:color w:val="000000"/>
          <w:sz w:val="28"/>
          <w:szCs w:val="28"/>
        </w:rPr>
        <w:t xml:space="preserve">Считая свои права нарушенными, </w:t>
      </w:r>
      <w:proofErr w:type="spellStart"/>
      <w:r w:rsidRPr="00B61C6C">
        <w:rPr>
          <w:rStyle w:val="font2"/>
          <w:color w:val="000000"/>
          <w:sz w:val="28"/>
          <w:szCs w:val="28"/>
        </w:rPr>
        <w:t>Витченко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обратился в суд с административным исковым заявлением, в котором, с учётом уточнённых требований, просил признать указанные выше решения должностных лиц незаконными и обязать произвести ему перерасчёт жилищной субсидии, исходя из 24 лет 6 месяцев военной службы и поправочного коэффициента 2,675, а всего в сумме 7 166 260 рублей 80 копеек.</w:t>
      </w:r>
      <w:proofErr w:type="gramEnd"/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 xml:space="preserve">Оренбургский гарнизонный военный суд решением от 11 января 2017 г., оставленным без изменения апелляционным определением Приволжского окружного военного суда от 24 марта 2017 г., в удовлетворении требований </w:t>
      </w:r>
      <w:proofErr w:type="spellStart"/>
      <w:r w:rsidRPr="00B61C6C">
        <w:rPr>
          <w:rStyle w:val="font2"/>
          <w:color w:val="000000"/>
          <w:sz w:val="28"/>
          <w:szCs w:val="28"/>
        </w:rPr>
        <w:t>Витченко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отказал.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>Определением судьи Приволжского окружного военного суда от 23 июня 2017 г. в передаче кассационной жалобы административного истца для рассмотрения в судебном заседании суда кассационной инстанции отказано.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lastRenderedPageBreak/>
        <w:t xml:space="preserve">В жалобе, поданной в Судебную коллегию по делам военнослужащих Верховного Суда Российской Федерации, </w:t>
      </w:r>
      <w:proofErr w:type="spellStart"/>
      <w:r w:rsidRPr="00B61C6C">
        <w:rPr>
          <w:rStyle w:val="font2"/>
          <w:color w:val="000000"/>
          <w:sz w:val="28"/>
          <w:szCs w:val="28"/>
        </w:rPr>
        <w:t>Витченко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выражает несогласие с состоявшимися судебными постановлениями, просит их отменить и принять новое решение об удовлетворении его требований.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>В обоснование жалобы ее автор указывает на то, что судами допущены следующие существенные нарушения норм материального и процессуального права.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 xml:space="preserve">Приводя обстоятельства административного дела и собственный анализ положений Федеральных законов «О воинской обязанности и военной службе», «О статусе военнослужащих» и положений приказа Министра обороны Российской Федерации от 21 июля 2014 г. № 510, которым утверждён Порядок предоставления субсидии для приобретения или строительства жилого помещения военнослужащим </w:t>
      </w:r>
      <w:proofErr w:type="gramStart"/>
      <w:r w:rsidRPr="00B61C6C">
        <w:rPr>
          <w:rStyle w:val="font2"/>
          <w:color w:val="000000"/>
          <w:sz w:val="28"/>
          <w:szCs w:val="28"/>
        </w:rPr>
        <w:t>-г</w:t>
      </w:r>
      <w:proofErr w:type="gramEnd"/>
      <w:r w:rsidRPr="00B61C6C">
        <w:rPr>
          <w:rStyle w:val="font2"/>
          <w:color w:val="000000"/>
          <w:sz w:val="28"/>
          <w:szCs w:val="28"/>
        </w:rPr>
        <w:t xml:space="preserve">ражданам Российской Федерации, проходящим военную службу по контракту в Вооруженных Силах Российской Федерации и гражданам Российской </w:t>
      </w:r>
      <w:proofErr w:type="gramStart"/>
      <w:r w:rsidRPr="00B61C6C">
        <w:rPr>
          <w:rStyle w:val="font2"/>
          <w:color w:val="000000"/>
          <w:sz w:val="28"/>
          <w:szCs w:val="28"/>
        </w:rPr>
        <w:t xml:space="preserve">Федерации, уволенным с военной службы (далее по тексту - Порядок предоставления субсидии), </w:t>
      </w:r>
      <w:proofErr w:type="spellStart"/>
      <w:r w:rsidRPr="00B61C6C">
        <w:rPr>
          <w:rStyle w:val="font2"/>
          <w:color w:val="000000"/>
          <w:sz w:val="28"/>
          <w:szCs w:val="28"/>
        </w:rPr>
        <w:t>Витченко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делает вывод, что при расчёте его общей календарной выслуги лет военной службы не была учтена служба в рядах Вооружённых Сил Республики Казахстан в период с 12 июля 1991 г. по 6 января 1997 г. и с 31 мая 1997 г. по 25 августа 1998 г. При этом суды</w:t>
      </w:r>
      <w:proofErr w:type="gramEnd"/>
      <w:r w:rsidRPr="00B61C6C">
        <w:rPr>
          <w:rStyle w:val="font2"/>
          <w:color w:val="000000"/>
          <w:sz w:val="28"/>
          <w:szCs w:val="28"/>
        </w:rPr>
        <w:t>, принимая решение об отказе в удовлетворении его требований, не учли положения Соглашения от 8 декабря 1991 г. «О создании Содружества Независимых Государств».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61C6C">
        <w:rPr>
          <w:rStyle w:val="font2"/>
          <w:color w:val="000000"/>
          <w:sz w:val="28"/>
          <w:szCs w:val="28"/>
        </w:rPr>
        <w:t>По мнению автора кассационной жалобы, поскольку порядок исчисления общей продолжительности военной службы для расчёта размера субсидии Правительством Российской Федерации не установлен, то для её расчёта можно применить по аналогии положение п. 1 постановления Правительства Российской Федерации от 22 сентября 1993 г. № 941 «О порядке исчисления выслуги лет, назначения и выплаты пенсий, компенсаций и пособий лицам, проходившим военную службу в качестве</w:t>
      </w:r>
      <w:proofErr w:type="gramEnd"/>
      <w:r w:rsidRPr="00B61C6C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B61C6C">
        <w:rPr>
          <w:rStyle w:val="font2"/>
          <w:color w:val="000000"/>
          <w:sz w:val="28"/>
          <w:szCs w:val="28"/>
        </w:rPr>
        <w:t>офицеров, прапорщиков, мичманов и военнослужащих сверхсрочной службы или по контракту в качестве солдат, матросов, сержантов и старшин либо службу в органах внутренних дел, федеральной противопожарной службе Государственной противопожарной службы, учреждениях и органах уголовно-исполнительной системы, и их семьям в Российской Федерации», согласно которому в выслугу лет для назначения пенсий после увольнения со службы офицерам, прапорщикам, мичманам, военнослужащим сверхсрочной службы и проходившим</w:t>
      </w:r>
      <w:proofErr w:type="gramEnd"/>
      <w:r w:rsidRPr="00B61C6C">
        <w:rPr>
          <w:rStyle w:val="font2"/>
          <w:color w:val="000000"/>
          <w:sz w:val="28"/>
          <w:szCs w:val="28"/>
        </w:rPr>
        <w:t xml:space="preserve"> военную службу по контракту солдатам, матросам, сержантам и старшинам засчитывается и военная служба (в том числе по призыву) в Вооруженных Силах, других созданных в соответствии с законодательством воинских формированиях Российской Федерации, бывшего Союза ССР и в Объединенных Вооруженных Силах Содружества Независимых Государств.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61C6C">
        <w:rPr>
          <w:rStyle w:val="font2"/>
          <w:color w:val="000000"/>
          <w:sz w:val="28"/>
          <w:szCs w:val="28"/>
        </w:rPr>
        <w:t xml:space="preserve">На основании изложенного </w:t>
      </w:r>
      <w:proofErr w:type="spellStart"/>
      <w:r w:rsidRPr="00B61C6C">
        <w:rPr>
          <w:rStyle w:val="font2"/>
          <w:color w:val="000000"/>
          <w:sz w:val="28"/>
          <w:szCs w:val="28"/>
        </w:rPr>
        <w:t>Витченко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полагает, что размер полагающейся ему жилищной субсидии должен быть рассчитан исходя из его общей календарной выслуги военной службы, составляющей 24 года 6 месяцев и составить сумму 7 166 260 рублей.</w:t>
      </w:r>
      <w:proofErr w:type="gramEnd"/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 xml:space="preserve">Также он обращает внимание, что его административное исковое заявление рассмотрено без участия представителей Центрального военного </w:t>
      </w:r>
      <w:r w:rsidRPr="00B61C6C">
        <w:rPr>
          <w:rStyle w:val="font2"/>
          <w:color w:val="000000"/>
          <w:sz w:val="28"/>
          <w:szCs w:val="28"/>
        </w:rPr>
        <w:lastRenderedPageBreak/>
        <w:t xml:space="preserve">округа (далее </w:t>
      </w:r>
      <w:proofErr w:type="gramStart"/>
      <w:r w:rsidRPr="00B61C6C">
        <w:rPr>
          <w:rStyle w:val="font2"/>
          <w:color w:val="000000"/>
          <w:sz w:val="28"/>
          <w:szCs w:val="28"/>
        </w:rPr>
        <w:t>-Ц</w:t>
      </w:r>
      <w:proofErr w:type="gramEnd"/>
      <w:r w:rsidRPr="00B61C6C">
        <w:rPr>
          <w:rStyle w:val="font2"/>
          <w:color w:val="000000"/>
          <w:sz w:val="28"/>
          <w:szCs w:val="28"/>
        </w:rPr>
        <w:t>ВО) и начальника управления кадров ЦВО и без учёта их письменных пояснений по существу дела, что осталось без внимания и суда апелляционной инстанции.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>По запросу судьи Верховного Суда Российской Федерации от 14 августа 2017 г. дело истребовано в Верховный Суд Российской Федерации.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 xml:space="preserve">Согласно </w:t>
      </w:r>
      <w:proofErr w:type="gramStart"/>
      <w:r w:rsidRPr="00B61C6C">
        <w:rPr>
          <w:rStyle w:val="font2"/>
          <w:color w:val="000000"/>
          <w:sz w:val="28"/>
          <w:szCs w:val="28"/>
        </w:rPr>
        <w:t>ч</w:t>
      </w:r>
      <w:proofErr w:type="gramEnd"/>
      <w:r w:rsidRPr="00B61C6C">
        <w:rPr>
          <w:rStyle w:val="font2"/>
          <w:color w:val="000000"/>
          <w:sz w:val="28"/>
          <w:szCs w:val="28"/>
        </w:rPr>
        <w:t>. 1 ст. 324 Кодекса административного судопроизводства Российской Федерации по результатам изучения кассационных жалобы, представления судья выносит определение об отказе в передаче кассационных жалобы, представления для рассмотрения в судебном заседании суда кассационной инстанции, если отсутствуют основания для пересмотра судебных постановлений в кассационном порядке.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61C6C">
        <w:rPr>
          <w:rStyle w:val="font2"/>
          <w:color w:val="000000"/>
          <w:sz w:val="28"/>
          <w:szCs w:val="28"/>
        </w:rPr>
        <w:t>Основаниями для отмены или изменения судебных постановлений в кассационном порядке в силу ст. 328 Кодекса административного судопроизводства Российской Федерации являются существенные нарушения норм материального права или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>Таких оснований для пересмотра обжалуемых судебных постановлений в кассационном порядке по результатам изучения доводов кассационной жалобы и истребованного дела не усматривается.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 xml:space="preserve">Судами установлено, что </w:t>
      </w:r>
      <w:proofErr w:type="spellStart"/>
      <w:r w:rsidRPr="00B61C6C">
        <w:rPr>
          <w:rStyle w:val="font2"/>
          <w:color w:val="000000"/>
          <w:sz w:val="28"/>
          <w:szCs w:val="28"/>
        </w:rPr>
        <w:t>Витченко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проходит военную службу в войсковой части 12128 по контракту, заключенному сверх предельного возраста пребывания на военной службе и имеет общую продолжительность военной службы более 24 лет. </w:t>
      </w:r>
      <w:proofErr w:type="gramStart"/>
      <w:r w:rsidRPr="00B61C6C">
        <w:rPr>
          <w:rStyle w:val="font2"/>
          <w:color w:val="000000"/>
          <w:sz w:val="28"/>
          <w:szCs w:val="28"/>
        </w:rPr>
        <w:t>Из которых: с 23 ноября 1987 г. по 21 октября 1989 г. - проходил военную службу по призыву в Вооруженных Силах Республики Казахстан; с 12 июня 1991 г. по 6 января 1997 г. и с 31 мая 1997 г. по 25 августа 1998 г. - проходил действительную военную службу в Вооруженных Силах Республики Казахстан;</w:t>
      </w:r>
      <w:proofErr w:type="gramEnd"/>
      <w:r w:rsidRPr="00B61C6C">
        <w:rPr>
          <w:rStyle w:val="font2"/>
          <w:color w:val="000000"/>
          <w:sz w:val="28"/>
          <w:szCs w:val="28"/>
        </w:rPr>
        <w:t xml:space="preserve"> с 13 мая 1999 г. по 21 июня 2004 г. и с 31 января 2006 г. по настоящее время проходит военную службу по контракту в Вооруженных Силах Российской Федерации. При этом первый контракт о прохождении военной службы </w:t>
      </w:r>
      <w:proofErr w:type="spellStart"/>
      <w:r w:rsidRPr="00B61C6C">
        <w:rPr>
          <w:rStyle w:val="font2"/>
          <w:color w:val="000000"/>
          <w:sz w:val="28"/>
          <w:szCs w:val="28"/>
        </w:rPr>
        <w:t>Витченко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заключил в мае 1999 г.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61C6C">
        <w:rPr>
          <w:rStyle w:val="font2"/>
          <w:color w:val="000000"/>
          <w:sz w:val="28"/>
          <w:szCs w:val="28"/>
        </w:rPr>
        <w:t xml:space="preserve">Согласно ст. 62 Закона Российской Федерации от 11 февраля 1993 г. № 4455-1 «О воинской обязанности и военной службе», действовавшего в период прохождения </w:t>
      </w:r>
      <w:proofErr w:type="spellStart"/>
      <w:r w:rsidRPr="00B61C6C">
        <w:rPr>
          <w:rStyle w:val="font2"/>
          <w:color w:val="000000"/>
          <w:sz w:val="28"/>
          <w:szCs w:val="28"/>
        </w:rPr>
        <w:t>Витченко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военной службы в Вооруженных Силах Республики Казахстан, гражданин Российской Федерации, проходящий военную службу в воинских формированиях других государств (бывших республик СССР), сохраняет правовое положение военнослужащего, предусмотренное законом Российской Федерации, только </w:t>
      </w:r>
      <w:r w:rsidRPr="00B61C6C">
        <w:rPr>
          <w:rStyle w:val="font2"/>
          <w:b/>
          <w:color w:val="000000"/>
          <w:sz w:val="28"/>
          <w:szCs w:val="28"/>
        </w:rPr>
        <w:t>до окончания переходного периода</w:t>
      </w:r>
      <w:r w:rsidRPr="00B61C6C">
        <w:rPr>
          <w:rStyle w:val="font2"/>
          <w:color w:val="000000"/>
          <w:sz w:val="28"/>
          <w:szCs w:val="28"/>
        </w:rPr>
        <w:t>.</w:t>
      </w:r>
      <w:proofErr w:type="gramEnd"/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61C6C">
        <w:rPr>
          <w:rStyle w:val="font2"/>
          <w:color w:val="000000"/>
          <w:sz w:val="28"/>
          <w:szCs w:val="28"/>
        </w:rPr>
        <w:t>Указанный переходный период в силу статьи 56 данного Закона Российской Федерации и пункта 2 Постановления Верховного Совета Российской Федерации от</w:t>
      </w:r>
      <w:r>
        <w:rPr>
          <w:rStyle w:val="font2"/>
          <w:color w:val="000000"/>
          <w:sz w:val="28"/>
          <w:szCs w:val="28"/>
        </w:rPr>
        <w:t xml:space="preserve"> </w:t>
      </w:r>
      <w:r w:rsidRPr="00B61C6C">
        <w:rPr>
          <w:rStyle w:val="font2"/>
          <w:color w:val="000000"/>
          <w:sz w:val="28"/>
          <w:szCs w:val="28"/>
        </w:rPr>
        <w:t>11 февраля 1993 г. N 4457-1 «О порядке введения в действие Закона Российской Федерации «О воинской обязанности и военной службе» был установлен до 31 декабря 1994 г. При этом в соответствии с пунктом 5 Постановления Верховного Совета Российской Федерации от</w:t>
      </w:r>
      <w:proofErr w:type="gramEnd"/>
      <w:r w:rsidRPr="00B61C6C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B61C6C">
        <w:rPr>
          <w:rStyle w:val="font2"/>
          <w:color w:val="000000"/>
          <w:sz w:val="28"/>
          <w:szCs w:val="28"/>
        </w:rPr>
        <w:t>19 мая 1993 г. № 4983-1 «О некоторых мерах, связанных с исполнением Закона Российской Федерации «О воинской обязанности и военной службе</w:t>
      </w:r>
      <w:proofErr w:type="gramEnd"/>
      <w:r w:rsidRPr="00B61C6C">
        <w:rPr>
          <w:rStyle w:val="font2"/>
          <w:color w:val="000000"/>
          <w:sz w:val="28"/>
          <w:szCs w:val="28"/>
        </w:rPr>
        <w:t xml:space="preserve">» </w:t>
      </w:r>
      <w:proofErr w:type="gramStart"/>
      <w:r w:rsidRPr="00B61C6C">
        <w:rPr>
          <w:rStyle w:val="font2"/>
          <w:color w:val="000000"/>
          <w:sz w:val="28"/>
          <w:szCs w:val="28"/>
        </w:rPr>
        <w:t xml:space="preserve">граждане </w:t>
      </w:r>
      <w:r w:rsidRPr="00B61C6C">
        <w:rPr>
          <w:rStyle w:val="font2"/>
          <w:color w:val="000000"/>
          <w:sz w:val="28"/>
          <w:szCs w:val="28"/>
        </w:rPr>
        <w:lastRenderedPageBreak/>
        <w:t>Российской Федерации, проходившие военную службу в воинских формированиях СССР и СНГ до принятия этих воинских формирований под юрисдикцию Российской Федерации и заключившие контракт о прохождении военной службы в национальных армиях государств - республик бывшего СССР, сохраняли правовое положение военнослужащего, предусмотренное законами Российской Федерации, до 31 декабря 1999 г. при условии заключения и ратификации в установленном порядке соответствующих двусторонних межгосударственных договоров</w:t>
      </w:r>
      <w:proofErr w:type="gramEnd"/>
      <w:r w:rsidRPr="00B61C6C">
        <w:rPr>
          <w:rStyle w:val="font2"/>
          <w:color w:val="000000"/>
          <w:sz w:val="28"/>
          <w:szCs w:val="28"/>
        </w:rPr>
        <w:t>. В случае несоблюдения закрепленных в данном Постановлении условий правовое положение указанных лиц, предусмотренное законами Российской Федерации, сохранялось только до 31 декабря 1994 г.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61C6C">
        <w:rPr>
          <w:rStyle w:val="font2"/>
          <w:color w:val="000000"/>
          <w:sz w:val="28"/>
          <w:szCs w:val="28"/>
        </w:rPr>
        <w:t>На основании изложенного и принимая во внимание, что административный истец проходил службу в Вооруженных Силах Республики Казахстан после 31 декабря 1994 г., в переходный период не был переведен в воинское формирование, находящееся под юрисдикцией Российской Федерации, поступил на военную службу в Вооруженные Силы Российской Федерации лишь в 1999 г., суды пришли к обоснованному выводу о правомерности действий должностных лиц ФГКУ</w:t>
      </w:r>
      <w:proofErr w:type="gramEnd"/>
      <w:r w:rsidRPr="00B61C6C">
        <w:rPr>
          <w:rStyle w:val="font2"/>
          <w:color w:val="000000"/>
          <w:sz w:val="28"/>
          <w:szCs w:val="28"/>
        </w:rPr>
        <w:t xml:space="preserve"> «</w:t>
      </w:r>
      <w:proofErr w:type="spellStart"/>
      <w:r w:rsidRPr="00B61C6C">
        <w:rPr>
          <w:rStyle w:val="font2"/>
          <w:color w:val="000000"/>
          <w:sz w:val="28"/>
          <w:szCs w:val="28"/>
        </w:rPr>
        <w:t>Центррегионжильё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», связанных с </w:t>
      </w:r>
      <w:proofErr w:type="spellStart"/>
      <w:r w:rsidRPr="00B61C6C">
        <w:rPr>
          <w:rStyle w:val="font2"/>
          <w:color w:val="000000"/>
          <w:sz w:val="28"/>
          <w:szCs w:val="28"/>
        </w:rPr>
        <w:t>невключением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в общую выслугу лет </w:t>
      </w:r>
      <w:proofErr w:type="spellStart"/>
      <w:r w:rsidRPr="00B61C6C">
        <w:rPr>
          <w:rStyle w:val="font2"/>
          <w:color w:val="000000"/>
          <w:sz w:val="28"/>
          <w:szCs w:val="28"/>
        </w:rPr>
        <w:t>Витченко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для расчета жилищной субсидии периода его военной службы в Вооруженных Силах Республики Казахстан.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>Что же касается несогласия административного истца с указанным выводом судов, то оно основано на неправильном толковании положений материального закона и не может повлечь отмену или изменение состоявшихся по делу судебных постановлений.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>При рассмотрении данного дела судом первой инстанции и окружным военным судом не допущено нарушений норм материального или процессуального права, влекущих отмену или изменение обжалуемых постановлений в кассационном порядке.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>На основании изложенного, руководствуясь п. 1 ч. 3 ст. 323 и ст. 324 Кодекса административного судопроизводства Российской Федерации,</w:t>
      </w:r>
    </w:p>
    <w:p w:rsidR="00B61C6C" w:rsidRDefault="00B61C6C" w:rsidP="00B61C6C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B61C6C" w:rsidRPr="00B61C6C" w:rsidRDefault="00B61C6C" w:rsidP="00B61C6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>определил:</w:t>
      </w:r>
    </w:p>
    <w:p w:rsid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B61C6C" w:rsidRP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61C6C">
        <w:rPr>
          <w:rStyle w:val="font2"/>
          <w:color w:val="000000"/>
          <w:sz w:val="28"/>
          <w:szCs w:val="28"/>
        </w:rPr>
        <w:t xml:space="preserve">в передаче кассационной жалобы административного истца </w:t>
      </w:r>
      <w:proofErr w:type="spellStart"/>
      <w:r w:rsidRPr="00B61C6C">
        <w:rPr>
          <w:rStyle w:val="font2"/>
          <w:color w:val="000000"/>
          <w:sz w:val="28"/>
          <w:szCs w:val="28"/>
        </w:rPr>
        <w:t>Витченко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А.В. на решение Оренбургского гарнизонного военного суда от 11 января 2017 г. и апелляционное определение Приволжского окружного военного суда от 24 марта 2017 г. по административному делу по административному исковому заявлению военнослужащего войсковой части 12128 старшего прапорщика </w:t>
      </w:r>
      <w:proofErr w:type="spellStart"/>
      <w:r w:rsidRPr="00B61C6C">
        <w:rPr>
          <w:rStyle w:val="font2"/>
          <w:color w:val="000000"/>
          <w:sz w:val="28"/>
          <w:szCs w:val="28"/>
        </w:rPr>
        <w:t>Витченко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Александра Владимировича об оспаривании действий </w:t>
      </w:r>
      <w:proofErr w:type="spellStart"/>
      <w:r w:rsidRPr="00B61C6C">
        <w:rPr>
          <w:rStyle w:val="font2"/>
          <w:color w:val="000000"/>
          <w:sz w:val="28"/>
          <w:szCs w:val="28"/>
        </w:rPr>
        <w:t>врио</w:t>
      </w:r>
      <w:proofErr w:type="spellEnd"/>
      <w:r w:rsidRPr="00B61C6C">
        <w:rPr>
          <w:rStyle w:val="font2"/>
          <w:color w:val="000000"/>
          <w:sz w:val="28"/>
          <w:szCs w:val="28"/>
        </w:rPr>
        <w:t xml:space="preserve"> начальника управления кадров Центрального военного округа и заместителя</w:t>
      </w:r>
      <w:proofErr w:type="gramEnd"/>
      <w:r w:rsidRPr="00B61C6C">
        <w:rPr>
          <w:rStyle w:val="font2"/>
          <w:color w:val="000000"/>
          <w:sz w:val="28"/>
          <w:szCs w:val="28"/>
        </w:rPr>
        <w:t xml:space="preserve"> начальника Федерального</w:t>
      </w:r>
      <w:r>
        <w:rPr>
          <w:rStyle w:val="font2"/>
          <w:color w:val="000000"/>
          <w:sz w:val="28"/>
          <w:szCs w:val="28"/>
        </w:rPr>
        <w:t xml:space="preserve"> </w:t>
      </w:r>
      <w:r w:rsidRPr="00B61C6C">
        <w:rPr>
          <w:rStyle w:val="font2"/>
          <w:color w:val="000000"/>
          <w:sz w:val="28"/>
          <w:szCs w:val="28"/>
        </w:rPr>
        <w:t>государственного казённого учреждения «Центральное региональное управление жилищного обеспечения» Министерства обороны Российской Федерации, связанных с расчётом выслуги лет для предоставления жилищной субсидии для рассмотрения в судебном заседании суда кассационной инстанции, отказать.</w:t>
      </w:r>
    </w:p>
    <w:p w:rsidR="00B61C6C" w:rsidRDefault="00B61C6C" w:rsidP="00B61C6C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B61C6C" w:rsidRPr="00B61C6C" w:rsidRDefault="00B61C6C" w:rsidP="00B61C6C">
      <w:pPr>
        <w:pStyle w:val="a3"/>
        <w:spacing w:before="0" w:beforeAutospacing="0" w:after="0" w:afterAutospacing="0"/>
        <w:ind w:firstLine="142"/>
        <w:jc w:val="both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>Судья Верховного Суда Российской Федерации</w:t>
      </w:r>
    </w:p>
    <w:p w:rsidR="00B61C6C" w:rsidRPr="00B61C6C" w:rsidRDefault="00B61C6C" w:rsidP="00B61C6C">
      <w:pPr>
        <w:pStyle w:val="a3"/>
        <w:spacing w:before="0" w:beforeAutospacing="0" w:after="0" w:afterAutospacing="0"/>
        <w:ind w:left="7080" w:firstLine="708"/>
        <w:jc w:val="both"/>
        <w:rPr>
          <w:color w:val="000000"/>
          <w:sz w:val="28"/>
          <w:szCs w:val="28"/>
        </w:rPr>
      </w:pPr>
      <w:r w:rsidRPr="00B61C6C">
        <w:rPr>
          <w:rStyle w:val="font2"/>
          <w:color w:val="000000"/>
          <w:sz w:val="28"/>
          <w:szCs w:val="28"/>
        </w:rPr>
        <w:t xml:space="preserve">О.А. </w:t>
      </w:r>
      <w:proofErr w:type="spellStart"/>
      <w:r w:rsidRPr="00B61C6C">
        <w:rPr>
          <w:rStyle w:val="font2"/>
          <w:color w:val="000000"/>
          <w:sz w:val="28"/>
          <w:szCs w:val="28"/>
        </w:rPr>
        <w:t>Дербилов</w:t>
      </w:r>
      <w:proofErr w:type="spellEnd"/>
    </w:p>
    <w:p w:rsidR="00755C3E" w:rsidRPr="00B61C6C" w:rsidRDefault="00755C3E" w:rsidP="00B61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B61C6C" w:rsidSect="00B61C6C">
      <w:pgSz w:w="11906" w:h="16838"/>
      <w:pgMar w:top="851" w:right="567" w:bottom="851" w:left="158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61C6C"/>
    <w:rsid w:val="000F188A"/>
    <w:rsid w:val="00755C3E"/>
    <w:rsid w:val="00B61C6C"/>
    <w:rsid w:val="00E92B47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61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B61C6C"/>
  </w:style>
  <w:style w:type="character" w:customStyle="1" w:styleId="font2">
    <w:name w:val="font2"/>
    <w:basedOn w:val="a0"/>
    <w:rsid w:val="00B61C6C"/>
  </w:style>
  <w:style w:type="character" w:customStyle="1" w:styleId="font3">
    <w:name w:val="font3"/>
    <w:basedOn w:val="a0"/>
    <w:rsid w:val="00B61C6C"/>
  </w:style>
  <w:style w:type="character" w:customStyle="1" w:styleId="font1">
    <w:name w:val="font1"/>
    <w:basedOn w:val="a0"/>
    <w:rsid w:val="00B61C6C"/>
  </w:style>
  <w:style w:type="character" w:customStyle="1" w:styleId="apple-converted-space">
    <w:name w:val="apple-converted-space"/>
    <w:basedOn w:val="a0"/>
    <w:rsid w:val="00B61C6C"/>
  </w:style>
  <w:style w:type="character" w:customStyle="1" w:styleId="font0">
    <w:name w:val="font0"/>
    <w:basedOn w:val="a0"/>
    <w:rsid w:val="00B61C6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5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1708</Words>
  <Characters>9740</Characters>
  <Application>Microsoft Office Word</Application>
  <DocSecurity>0</DocSecurity>
  <Lines>81</Lines>
  <Paragraphs>22</Paragraphs>
  <ScaleCrop>false</ScaleCrop>
  <Company>SPecialiST RePack</Company>
  <LinksUpToDate>false</LinksUpToDate>
  <CharactersWithSpaces>11426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2017-11-09T14:27:00Z</dcterms:created>
  <dcterms:modified xsi:type="dcterms:W3CDTF">2017-11-09T14:31:00Z</dcterms:modified>
</cp:coreProperties>
</file>