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150" w:rsidRPr="001D0150" w:rsidRDefault="001D0150" w:rsidP="001D015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И</w:t>
      </w:r>
      <w:r w:rsidRPr="001D0150">
        <w:rPr>
          <w:rStyle w:val="font2"/>
          <w:b/>
          <w:color w:val="000000"/>
          <w:sz w:val="28"/>
          <w:szCs w:val="28"/>
        </w:rPr>
        <w:t>здани</w:t>
      </w:r>
      <w:r>
        <w:rPr>
          <w:rStyle w:val="font2"/>
          <w:b/>
          <w:color w:val="000000"/>
          <w:sz w:val="28"/>
          <w:szCs w:val="28"/>
        </w:rPr>
        <w:t>е</w:t>
      </w:r>
      <w:r w:rsidRPr="001D0150">
        <w:rPr>
          <w:rStyle w:val="font2"/>
          <w:b/>
          <w:color w:val="000000"/>
          <w:sz w:val="28"/>
          <w:szCs w:val="28"/>
        </w:rPr>
        <w:t xml:space="preserve"> командованием приказов о выплате </w:t>
      </w:r>
      <w:r>
        <w:rPr>
          <w:rStyle w:val="font2"/>
          <w:b/>
          <w:color w:val="000000"/>
          <w:sz w:val="28"/>
          <w:szCs w:val="28"/>
        </w:rPr>
        <w:t>ответчику</w:t>
      </w:r>
      <w:r w:rsidRPr="001D0150">
        <w:rPr>
          <w:rStyle w:val="font2"/>
          <w:b/>
          <w:color w:val="000000"/>
          <w:sz w:val="28"/>
          <w:szCs w:val="28"/>
        </w:rPr>
        <w:t xml:space="preserve"> денежной компе</w:t>
      </w:r>
      <w:r>
        <w:rPr>
          <w:rStyle w:val="font2"/>
          <w:b/>
          <w:color w:val="000000"/>
          <w:sz w:val="28"/>
          <w:szCs w:val="28"/>
        </w:rPr>
        <w:t>нсации за наем жилого помещения</w:t>
      </w:r>
      <w:r w:rsidRPr="001D0150">
        <w:rPr>
          <w:rStyle w:val="font2"/>
          <w:b/>
          <w:color w:val="000000"/>
          <w:sz w:val="28"/>
          <w:szCs w:val="28"/>
        </w:rPr>
        <w:t xml:space="preserve">, при установлении факта недостоверного сообщения ответчиком сведений о количестве совместно проживающих с ним членов семьи и причинения тем самым истцу имущественного вреда, само по себе не может являться основанием для отказа </w:t>
      </w:r>
      <w:proofErr w:type="gramStart"/>
      <w:r w:rsidRPr="001D0150">
        <w:rPr>
          <w:rStyle w:val="font2"/>
          <w:b/>
          <w:color w:val="000000"/>
          <w:sz w:val="28"/>
          <w:szCs w:val="28"/>
        </w:rPr>
        <w:t>в</w:t>
      </w:r>
      <w:proofErr w:type="gramEnd"/>
      <w:r w:rsidRPr="001D0150">
        <w:rPr>
          <w:rStyle w:val="font2"/>
          <w:b/>
          <w:color w:val="000000"/>
          <w:sz w:val="28"/>
          <w:szCs w:val="28"/>
        </w:rPr>
        <w:t xml:space="preserve"> взыскании с него излишне выплаченных денежных сумм.</w:t>
      </w:r>
    </w:p>
    <w:p w:rsidR="001D0150" w:rsidRDefault="001D0150" w:rsidP="006A1FD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</w:p>
    <w:p w:rsidR="001D0150" w:rsidRDefault="001D0150" w:rsidP="006A1FD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</w:p>
    <w:p w:rsidR="006A1FDD" w:rsidRPr="006A1FDD" w:rsidRDefault="006A1FDD" w:rsidP="006A1FD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  <w:r w:rsidRPr="006A1FDD">
        <w:rPr>
          <w:rStyle w:val="font4"/>
          <w:b/>
          <w:color w:val="000000"/>
          <w:sz w:val="28"/>
          <w:szCs w:val="28"/>
        </w:rPr>
        <w:t>ВЕРХОВНЫЙ СУД</w:t>
      </w:r>
    </w:p>
    <w:p w:rsidR="006A1FDD" w:rsidRPr="006A1FDD" w:rsidRDefault="006A1FDD" w:rsidP="006A1FD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A1FDD">
        <w:rPr>
          <w:rStyle w:val="font4"/>
          <w:b/>
          <w:color w:val="000000"/>
          <w:sz w:val="28"/>
          <w:szCs w:val="28"/>
        </w:rPr>
        <w:t>РОССИЙСКОЙ ФЕДЕРАЦИИ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№209-КП7-13</w:t>
      </w:r>
    </w:p>
    <w:p w:rsidR="006A1FDD" w:rsidRDefault="006A1FDD" w:rsidP="006A1FDD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</w:p>
    <w:p w:rsidR="006A1FDD" w:rsidRPr="006A1FDD" w:rsidRDefault="006A1FDD" w:rsidP="006A1FD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A1FDD">
        <w:rPr>
          <w:rStyle w:val="font3"/>
          <w:b/>
          <w:color w:val="000000"/>
          <w:sz w:val="28"/>
          <w:szCs w:val="28"/>
        </w:rPr>
        <w:t>ОПРЕДЕЛЕНИЕ</w:t>
      </w:r>
    </w:p>
    <w:p w:rsidR="006A1FDD" w:rsidRDefault="006A1FDD" w:rsidP="006A1FD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A1FDD" w:rsidRPr="006A1FDD" w:rsidRDefault="006A1FDD" w:rsidP="006A1FD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г. Москва</w:t>
      </w:r>
      <w:r w:rsidRPr="006A1FDD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</w:t>
      </w:r>
      <w:r>
        <w:rPr>
          <w:rStyle w:val="font1"/>
          <w:color w:val="000000"/>
          <w:sz w:val="28"/>
          <w:szCs w:val="28"/>
        </w:rPr>
        <w:tab/>
      </w:r>
      <w:r w:rsidRPr="006A1FDD">
        <w:rPr>
          <w:rStyle w:val="font1"/>
          <w:color w:val="000000"/>
          <w:sz w:val="28"/>
          <w:szCs w:val="28"/>
        </w:rPr>
        <w:t xml:space="preserve">    </w:t>
      </w:r>
      <w:r w:rsidRPr="006A1FDD">
        <w:rPr>
          <w:rStyle w:val="font2"/>
          <w:color w:val="000000"/>
          <w:sz w:val="28"/>
          <w:szCs w:val="28"/>
        </w:rPr>
        <w:t>7 декабря 2017 г.</w:t>
      </w:r>
    </w:p>
    <w:p w:rsid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6A1FDD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О.А.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при секретаре Фомине С.А. рассмотрела в открытом судебном заседании гражданское дело по кассационной жалобе представителя начальника федерального казенного учреждения «Управление финансового обеспечения Министерства обороны Российской Федерации по Астраханской области» (далее - Управление финансового обеспечения по Астраханской области) Егоровой ЕВ</w:t>
      </w:r>
      <w:proofErr w:type="gramStart"/>
      <w:r w:rsidRPr="006A1FDD">
        <w:rPr>
          <w:rStyle w:val="font2"/>
          <w:color w:val="000000"/>
          <w:sz w:val="28"/>
          <w:szCs w:val="28"/>
        </w:rPr>
        <w:t>.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6A1FDD">
        <w:rPr>
          <w:rStyle w:val="font2"/>
          <w:color w:val="000000"/>
          <w:sz w:val="28"/>
          <w:szCs w:val="28"/>
        </w:rPr>
        <w:t>н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а решение Знаменского гарнизонного военного суда от 6 декабря 2016 г. и апелляционное определение 3 окружного военного суда от 21 февраля 2017 г. по иску Управления финансового обеспечения по Астраханской области к военнослужащему войсковой части 15650 сержанту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Золотухину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Николаю Петровичу о возмещении материального ущерба.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ИВ</w:t>
      </w:r>
      <w:proofErr w:type="gramStart"/>
      <w:r w:rsidRPr="006A1FDD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6A1FDD">
        <w:rPr>
          <w:rStyle w:val="font2"/>
          <w:color w:val="000000"/>
          <w:sz w:val="28"/>
          <w:szCs w:val="28"/>
        </w:rPr>
        <w:t>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21212A" w:rsidRDefault="0021212A" w:rsidP="0021212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A1FDD" w:rsidRDefault="006A1FDD" w:rsidP="0021212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установила:</w:t>
      </w:r>
    </w:p>
    <w:p w:rsidR="0021212A" w:rsidRPr="006A1FDD" w:rsidRDefault="0021212A" w:rsidP="0021212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 xml:space="preserve">решением Знаменского гарнизонного военного суда от 6 декабря 2016 г., оставленным без изменения апелляционным определением 3 окружного военного суда от 21 февраля 2017 г., отказано в удовлетворении искового заявления представителя Управления финансового обеспечения по Астраханской области о привлечении к материальной ответственности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Золотухина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за ущерб, причиненный необоснованной выплатой ему в повышенном</w:t>
      </w:r>
      <w:r w:rsidR="0021212A">
        <w:rPr>
          <w:color w:val="000000"/>
          <w:sz w:val="28"/>
          <w:szCs w:val="28"/>
        </w:rPr>
        <w:t xml:space="preserve"> </w:t>
      </w:r>
      <w:r w:rsidRPr="006A1FDD">
        <w:rPr>
          <w:rStyle w:val="font2"/>
          <w:color w:val="000000"/>
          <w:sz w:val="28"/>
          <w:szCs w:val="28"/>
        </w:rPr>
        <w:t>размере денежной компенсации за наем жилого помещения, в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6A1FDD">
        <w:rPr>
          <w:rStyle w:val="font2"/>
          <w:color w:val="000000"/>
          <w:sz w:val="28"/>
          <w:szCs w:val="28"/>
        </w:rPr>
        <w:t>размере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27400 рублей.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lastRenderedPageBreak/>
        <w:t>Определением судьи 3 окружного военного суда от 29 марта 2017 г. в передаче кассационной жалобы истца для рассмотрения в судебном заседании суда кассационной инстанции отказано.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В кассационной жалобе представитель начальника Управления финансового обеспечения по Астраханской области, утверждая о существенном нарушении судами норм материального права, просит судебные постановления отменить и принять по делу новое решение об удовлетворении искового заявления.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В обоснование жалобы она указывает на оставление судами без внимания положений правовых актов, согласно которым денежная компенсация за поднаем жилья выплачивается нуждающимся в служебном жилом помещении военнослужащим и совместно проживающим с ними членам их семей. Поскольку одна из дочерей ответчика в период обучения в другом населенном пункте совместно с ним не проживала, о чем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не сообщил установленным порядком, получение им денежной компенсации с учетом этой дочери не основано на законе.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3 ноября 2017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6A1FDD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Из материалов дела следует, что сержант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Н.П., проходящий военную службу по контракту в войсковой части 15650, дислоцированной в </w:t>
      </w:r>
      <w:proofErr w:type="gramStart"/>
      <w:r w:rsidRPr="006A1FDD">
        <w:rPr>
          <w:rStyle w:val="font2"/>
          <w:color w:val="000000"/>
          <w:sz w:val="28"/>
          <w:szCs w:val="28"/>
        </w:rPr>
        <w:t>г</w:t>
      </w:r>
      <w:proofErr w:type="gramEnd"/>
      <w:r w:rsidRPr="006A1FDD">
        <w:rPr>
          <w:rStyle w:val="font2"/>
          <w:color w:val="000000"/>
          <w:sz w:val="28"/>
          <w:szCs w:val="28"/>
        </w:rPr>
        <w:t>. Ахтубинске Астраханской области, в октябре 2011 года признан нуждающимся в служебном жилом помещении по месту военной службы с составом семьи четыре человека (он, супруга, дочери Наталья и Марина).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 xml:space="preserve">На основании рапорта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Золотухину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приказами командира воинской части установлена ежемесячная выплата денежной компенсации за наем жилого помещения на состав семьи четыре человека в размере 5400 рублей, с увеличением установленного размера на 50 процентов, которую ответчик фактически получал, в том числе с 1 мая 2014 г. по 31 октября 2015 г.</w:t>
      </w:r>
      <w:proofErr w:type="gramEnd"/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 xml:space="preserve">По результатам служебного разбирательства было установлено, что одна из дочерей ответчика Наталья с августа 2012 года по июнь 2016 года обучалась в учебном заведении в г. Волгограде и фактически проживала в период получения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Золотухиным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денежной компенсации за наем жилого помещения, в том числе на нее, в г. Всеволожске Волгоградской области.</w:t>
      </w:r>
      <w:proofErr w:type="gramEnd"/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В связи с этим начальник Управления финансового обеспечения по Астраханской области обратился в суд с иском к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Золотухину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о взыскании с</w:t>
      </w:r>
      <w:r w:rsidR="0021212A">
        <w:rPr>
          <w:color w:val="000000"/>
          <w:sz w:val="28"/>
          <w:szCs w:val="28"/>
        </w:rPr>
        <w:t xml:space="preserve"> </w:t>
      </w:r>
      <w:r w:rsidRPr="006A1FDD">
        <w:rPr>
          <w:rStyle w:val="font2"/>
          <w:color w:val="000000"/>
          <w:sz w:val="28"/>
          <w:szCs w:val="28"/>
        </w:rPr>
        <w:t>него излишне выплаченной денежной компенсации за наем жилого помещения.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lastRenderedPageBreak/>
        <w:t xml:space="preserve">Отказывая в удовлетворении искового заявления, суд первой инстанции исходил из того, что дочь ответчика в период обучения в другом населенном пункте продолжала являться членом семьи своего отца военнослужащего, в </w:t>
      </w:r>
      <w:proofErr w:type="gramStart"/>
      <w:r w:rsidRPr="006A1FDD">
        <w:rPr>
          <w:rStyle w:val="font2"/>
          <w:color w:val="000000"/>
          <w:sz w:val="28"/>
          <w:szCs w:val="28"/>
        </w:rPr>
        <w:t>связи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с чем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не утратил право на получение денежной компенсации за наем жилого помещения в повышенном размере, которая выплачивалась ему на основании изданных в установленном порядке и </w:t>
      </w:r>
      <w:proofErr w:type="spellStart"/>
      <w:r w:rsidRPr="006A1FDD">
        <w:rPr>
          <w:rStyle w:val="font2"/>
          <w:color w:val="000000"/>
          <w:sz w:val="28"/>
          <w:szCs w:val="28"/>
        </w:rPr>
        <w:t>неот-мененных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приказов командования. Суд апелляционной инстанции с выводами гарнизонного военного суда согласился.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Однако такие выводы основаны на неправильном применении норм материального права.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>В соответствии с Федеральным законом от 27 мая 1998 г. № 76-ФЗ «О статусе военнослужащих» и в целях обеспечения прав на жилище военнослужащих - граждан Российской Федерации, проходящих военную службу по контракту, и членов их семей Правительство Российской Федерации постановлением от 31 декабря 2004 г. № 909 утвердило Положение о выплате денежной компенсации за наем (поднаем) жилых помещений военнослужащим - гражданам Российской Федерации, проходящим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военную службу по контракту, и членам их семей.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>Согласно п. 2 названного Постановления (в редакциях постановлений Правительства Российской Федерации от 3 сентября 2008 г. № 653 и от 6 сентября 2014 г. № 908, действовавших на момент возникновения спорных правоотношений) размеры денежной компенсации, выплачиваемой военнослужащим - гражданам Российской Федерации, проходящим военную службу по контракту, гражданам Российской Федерации, уволенным с военной службы, и членам их семей повышаются на 50 процентов в случае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совместного проживания с военнослужащим или гражданином, уволенным с военной службы, 3 и более членов семьи.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>Аналогичные положения содержатся в п. 2(1) названного постановления Правительства Российской Федерации в редакциях от 18 сентября 2015 г. и от 29 декабря 2016 г. № 1540, согласно которому размер денежной компенсации, выплачиваемой военнослужащим - гражданам, имеющим воинское звание солдата, сержанта, матроса или старшины, проходящим военную службу по контракту либо уволенным с военной службы, и членам их семей, повышаются на 50 процентов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в случае совместного проживания с военнослужащим или гражданином, уволенным с военной службы, 3 и более членов семьи.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Содержание названной правовой нормы указывает на то, что одним из обязательных условий выплаты военнослужащему денежной компенсации за наем жилого помещения с увеличением установленного размера на 50 процентов является совместное проживание с военнослужащим 3 и более членов семьи.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 xml:space="preserve">Между тем суды при разрешении спора ошибочно исходили из того факта, что дочь ответчика Наталья на период получения последним компенсации в повышенном размере продолжала являться членом его семьи по основаниям, установленным п. 5 ст. 2 Федерального закона от 27 мая 1998 г. № 76-ФЗ «О статусе военнослужащих», что, исходя из предписаний </w:t>
      </w:r>
      <w:r w:rsidRPr="006A1FDD">
        <w:rPr>
          <w:rStyle w:val="font2"/>
          <w:color w:val="000000"/>
          <w:sz w:val="28"/>
          <w:szCs w:val="28"/>
        </w:rPr>
        <w:lastRenderedPageBreak/>
        <w:t>постановления Правительством Российской Федерации от 31 декабря 2004 г. № 909</w:t>
      </w:r>
      <w:proofErr w:type="gramEnd"/>
      <w:r w:rsidRPr="006A1FDD">
        <w:rPr>
          <w:rStyle w:val="font2"/>
          <w:color w:val="000000"/>
          <w:sz w:val="28"/>
          <w:szCs w:val="28"/>
        </w:rPr>
        <w:t>, является недостаточным.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Что касается издания командованием приказов о выплате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Золотухину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денежной компенсации за наем жилого помещения, то это обстоятельство, при установлении факта недостоверного сообщения ответчиком сведений о количестве совместно проживающих с ним членов семьи и причинения тем самым истцу имущественного вреда, само по себе не может являться основанием для отказа </w:t>
      </w:r>
      <w:proofErr w:type="gramStart"/>
      <w:r w:rsidRPr="006A1FDD">
        <w:rPr>
          <w:rStyle w:val="font2"/>
          <w:color w:val="000000"/>
          <w:sz w:val="28"/>
          <w:szCs w:val="28"/>
        </w:rPr>
        <w:t>в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взыскании с него излишне выплаченных денежных сумм.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Неправильное применение судом норм материального права повлекло неправильное определение обстоятельств, имеющих значение для дела, что является основанием для отмены судебных постановлений ввиду существенного нарушения судами норм материального права и направления дела на новое рассмотрение в гарнизонный военный суд.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 xml:space="preserve">При новом рассмотрении суду необходимо установить место фактического проживания дочери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Золотухина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Н.П. - Натальи в период ее обучения в учебном заведении в г. Волгограде, приняв во внимание положения ст. 20 Гражданского кодекса Российской Федерации, согласно которой местом жительства признается место, где гражданин постоянно или преимущественно проживает, а также ст. 2 Закона РФ от 25 июня 1993 № 5242-1 «О праве граждан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6A1FDD">
        <w:rPr>
          <w:rStyle w:val="font2"/>
          <w:color w:val="000000"/>
          <w:sz w:val="28"/>
          <w:szCs w:val="28"/>
        </w:rPr>
        <w:t>Российской Федерации на свободу передвижения, выбор места пребывания и жительства в пределах Российской Федерации», согласно которой местом жительства является жилой дом, квартира, комната, жилое помещение специализированного жилищного фонда либо иное жилое помещение, в которых гражданин постоянно или преимущественно проживает в качестве собственника, по договору найма (поднайма), договору найма специализированного жилого помещения либо на иных основаниях, предусмотренных законодательством Российской Федерации, и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в </w:t>
      </w:r>
      <w:proofErr w:type="gramStart"/>
      <w:r w:rsidRPr="006A1FDD">
        <w:rPr>
          <w:rStyle w:val="font2"/>
          <w:color w:val="000000"/>
          <w:sz w:val="28"/>
          <w:szCs w:val="28"/>
        </w:rPr>
        <w:t>которых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он зарегистрирован по месту жительства.</w:t>
      </w: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При этом следует учитывать, что положения ст. 20 Гражданского кодекса Российской Федерации не содержат указания на то, что место жительства гражданина определяется по месту его регистрации, в </w:t>
      </w:r>
      <w:proofErr w:type="gramStart"/>
      <w:r w:rsidRPr="006A1FDD">
        <w:rPr>
          <w:rStyle w:val="font2"/>
          <w:color w:val="000000"/>
          <w:sz w:val="28"/>
          <w:szCs w:val="28"/>
        </w:rPr>
        <w:t>связи</w:t>
      </w:r>
      <w:proofErr w:type="gramEnd"/>
      <w:r w:rsidRPr="006A1FDD">
        <w:rPr>
          <w:rStyle w:val="font2"/>
          <w:color w:val="000000"/>
          <w:sz w:val="28"/>
          <w:szCs w:val="28"/>
        </w:rPr>
        <w:t xml:space="preserve"> с чем отсутствие регистрации не исключает возможность установления судом места жительства гражданина на основе других данных.</w:t>
      </w:r>
    </w:p>
    <w:p w:rsidR="0021212A" w:rsidRDefault="006A1FDD" w:rsidP="006A1FD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На основании изложенного, руководствуясь ст. 327 ст. 386-388, п. 2 ч. 1 ст. 390 ГПК РФ, Судебная коллегия по делам военнослужащих Верховного Суда Российской Федерации</w:t>
      </w:r>
      <w:r w:rsidR="0021212A">
        <w:rPr>
          <w:rStyle w:val="font2"/>
          <w:color w:val="000000"/>
          <w:sz w:val="28"/>
          <w:szCs w:val="28"/>
        </w:rPr>
        <w:t xml:space="preserve"> </w:t>
      </w:r>
    </w:p>
    <w:p w:rsidR="0021212A" w:rsidRDefault="0021212A" w:rsidP="0021212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</w:p>
    <w:p w:rsidR="006A1FDD" w:rsidRDefault="006A1FDD" w:rsidP="0021212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определила:</w:t>
      </w:r>
    </w:p>
    <w:p w:rsidR="0021212A" w:rsidRPr="006A1FDD" w:rsidRDefault="0021212A" w:rsidP="0021212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6A1FDD" w:rsidRPr="006A1FDD" w:rsidRDefault="006A1FDD" w:rsidP="006A1F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A1FDD">
        <w:rPr>
          <w:rStyle w:val="font2"/>
          <w:color w:val="000000"/>
          <w:sz w:val="28"/>
          <w:szCs w:val="28"/>
        </w:rPr>
        <w:t xml:space="preserve">решение Знаменского гарнизонного военного суда от 6 декабря 2016 г. и апелляционное определение 3 окружного военного суда от 21 февраля 2017 г. по иску Федерального казенного учреждения «Управление финансового обеспечения Министерства обороны Российской Федерации по Астраханской области» к </w:t>
      </w:r>
      <w:proofErr w:type="spellStart"/>
      <w:r w:rsidRPr="006A1FDD">
        <w:rPr>
          <w:rStyle w:val="font2"/>
          <w:color w:val="000000"/>
          <w:sz w:val="28"/>
          <w:szCs w:val="28"/>
        </w:rPr>
        <w:t>Золотухину</w:t>
      </w:r>
      <w:proofErr w:type="spellEnd"/>
      <w:r w:rsidRPr="006A1FDD">
        <w:rPr>
          <w:rStyle w:val="font2"/>
          <w:color w:val="000000"/>
          <w:sz w:val="28"/>
          <w:szCs w:val="28"/>
        </w:rPr>
        <w:t xml:space="preserve"> Николаю Петровичу о возмещении материального </w:t>
      </w:r>
      <w:r w:rsidRPr="006A1FDD">
        <w:rPr>
          <w:rStyle w:val="font2"/>
          <w:color w:val="000000"/>
          <w:sz w:val="28"/>
          <w:szCs w:val="28"/>
        </w:rPr>
        <w:lastRenderedPageBreak/>
        <w:t>ущерба отменить, направить дело на новое рассмотрение в Знаменский гарнизонный военный суд.</w:t>
      </w:r>
      <w:proofErr w:type="gramEnd"/>
    </w:p>
    <w:p w:rsidR="0021212A" w:rsidRDefault="0021212A" w:rsidP="0021212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1212A" w:rsidRDefault="006A1FDD" w:rsidP="0021212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 xml:space="preserve">Председательствующий </w:t>
      </w:r>
    </w:p>
    <w:p w:rsidR="0021212A" w:rsidRDefault="0021212A" w:rsidP="0021212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1212A" w:rsidRDefault="006A1FDD" w:rsidP="0021212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6A1FDD">
        <w:rPr>
          <w:rStyle w:val="font2"/>
          <w:color w:val="000000"/>
          <w:sz w:val="28"/>
          <w:szCs w:val="28"/>
        </w:rPr>
        <w:t>Судьи</w:t>
      </w:r>
      <w:r w:rsidR="0021212A">
        <w:rPr>
          <w:rStyle w:val="font2"/>
          <w:color w:val="000000"/>
          <w:sz w:val="28"/>
          <w:szCs w:val="28"/>
        </w:rPr>
        <w:t xml:space="preserve"> </w:t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="0021212A">
        <w:rPr>
          <w:rStyle w:val="font2"/>
          <w:color w:val="000000"/>
          <w:sz w:val="28"/>
          <w:szCs w:val="28"/>
        </w:rPr>
        <w:tab/>
      </w:r>
      <w:r w:rsidRPr="006A1FDD">
        <w:rPr>
          <w:rStyle w:val="font2"/>
          <w:color w:val="000000"/>
          <w:sz w:val="28"/>
          <w:szCs w:val="28"/>
        </w:rPr>
        <w:t xml:space="preserve">А.В. Воронов </w:t>
      </w:r>
    </w:p>
    <w:p w:rsidR="006A1FDD" w:rsidRPr="006A1FDD" w:rsidRDefault="0021212A" w:rsidP="0021212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="006A1FDD" w:rsidRPr="006A1FDD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="006A1FDD" w:rsidRPr="006A1FDD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55C3E" w:rsidRPr="006A1FDD" w:rsidRDefault="00755C3E" w:rsidP="006A1F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6A1FDD" w:rsidSect="0021212A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12A" w:rsidRDefault="0021212A" w:rsidP="0021212A">
      <w:pPr>
        <w:spacing w:after="0" w:line="240" w:lineRule="auto"/>
      </w:pPr>
      <w:r>
        <w:separator/>
      </w:r>
    </w:p>
  </w:endnote>
  <w:endnote w:type="continuationSeparator" w:id="1">
    <w:p w:rsidR="0021212A" w:rsidRDefault="0021212A" w:rsidP="00212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12A" w:rsidRDefault="0021212A" w:rsidP="0021212A">
      <w:pPr>
        <w:spacing w:after="0" w:line="240" w:lineRule="auto"/>
      </w:pPr>
      <w:r>
        <w:separator/>
      </w:r>
    </w:p>
  </w:footnote>
  <w:footnote w:type="continuationSeparator" w:id="1">
    <w:p w:rsidR="0021212A" w:rsidRDefault="0021212A" w:rsidP="00212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5895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21212A" w:rsidRDefault="0021212A">
        <w:pPr>
          <w:pStyle w:val="a4"/>
          <w:jc w:val="center"/>
        </w:pPr>
        <w:r w:rsidRPr="0021212A">
          <w:rPr>
            <w:rFonts w:ascii="Times New Roman" w:hAnsi="Times New Roman" w:cs="Times New Roman"/>
            <w:sz w:val="28"/>
          </w:rPr>
          <w:fldChar w:fldCharType="begin"/>
        </w:r>
        <w:r w:rsidRPr="0021212A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21212A">
          <w:rPr>
            <w:rFonts w:ascii="Times New Roman" w:hAnsi="Times New Roman" w:cs="Times New Roman"/>
            <w:sz w:val="28"/>
          </w:rPr>
          <w:fldChar w:fldCharType="separate"/>
        </w:r>
        <w:r w:rsidR="001D0150">
          <w:rPr>
            <w:rFonts w:ascii="Times New Roman" w:hAnsi="Times New Roman" w:cs="Times New Roman"/>
            <w:noProof/>
            <w:sz w:val="28"/>
          </w:rPr>
          <w:t>2</w:t>
        </w:r>
        <w:r w:rsidRPr="0021212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21212A" w:rsidRDefault="0021212A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6A1FDD"/>
    <w:rsid w:val="000F188A"/>
    <w:rsid w:val="001D0150"/>
    <w:rsid w:val="0021212A"/>
    <w:rsid w:val="006A1FDD"/>
    <w:rsid w:val="00755C3E"/>
    <w:rsid w:val="00E379C1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1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6A1FDD"/>
  </w:style>
  <w:style w:type="character" w:customStyle="1" w:styleId="font2">
    <w:name w:val="font2"/>
    <w:basedOn w:val="a0"/>
    <w:rsid w:val="006A1FDD"/>
  </w:style>
  <w:style w:type="character" w:customStyle="1" w:styleId="font3">
    <w:name w:val="font3"/>
    <w:basedOn w:val="a0"/>
    <w:rsid w:val="006A1FDD"/>
  </w:style>
  <w:style w:type="character" w:customStyle="1" w:styleId="font1">
    <w:name w:val="font1"/>
    <w:basedOn w:val="a0"/>
    <w:rsid w:val="006A1FDD"/>
  </w:style>
  <w:style w:type="character" w:customStyle="1" w:styleId="font0">
    <w:name w:val="font0"/>
    <w:basedOn w:val="a0"/>
    <w:rsid w:val="006A1FDD"/>
  </w:style>
  <w:style w:type="paragraph" w:styleId="a4">
    <w:name w:val="header"/>
    <w:basedOn w:val="a"/>
    <w:link w:val="a5"/>
    <w:uiPriority w:val="99"/>
    <w:unhideWhenUsed/>
    <w:rsid w:val="00212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1212A"/>
  </w:style>
  <w:style w:type="paragraph" w:styleId="a6">
    <w:name w:val="footer"/>
    <w:basedOn w:val="a"/>
    <w:link w:val="a7"/>
    <w:uiPriority w:val="99"/>
    <w:semiHidden/>
    <w:unhideWhenUsed/>
    <w:rsid w:val="00212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121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2017-12-20T06:32:00Z</dcterms:created>
  <dcterms:modified xsi:type="dcterms:W3CDTF">2017-12-20T06:46:00Z</dcterms:modified>
</cp:coreProperties>
</file>