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right="284" w:firstLine="1004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Решением 5-го ГВС (предс. Чернышов Г.И.) командованию в связи с пропуском срока исковой давности отказано в иске о выселении Арутюняна Артура.</w:t>
      </w:r>
      <w:r w:rsidRPr="009D36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D36E6">
        <w:rPr>
          <w:rFonts w:ascii="Times New Roman" w:hAnsi="Times New Roman" w:cs="Times New Roman"/>
          <w:sz w:val="24"/>
          <w:szCs w:val="24"/>
        </w:rPr>
        <w:t>В кассационном порядке решение отменено, а дело направлено на новое рассмотрение, поскольку отношения, связанные с пользованием служебным жилым помещением, носят длящийся характер и последствия пропуска срока исковой давности к ним не применимы.  Кроме того, суд первой инстанции, рассматривая иск о выселении, не привлек к участию в деле членов семьи ответчика, а после отложения дела доказательства, на которые в последующем сослался в решении, вновь не исследовал.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right="284" w:firstLine="1004"/>
        <w:jc w:val="both"/>
        <w:outlineLvl w:val="3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spacing w:after="0" w:line="240" w:lineRule="auto"/>
        <w:ind w:right="284" w:firstLine="100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Аналогичная ошибка допущена Чернышовым Г.И. по делу по иску о выселении гражданина Арутюняна Артака</w:t>
      </w:r>
      <w:r w:rsidRPr="009D36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D4104" w:rsidRPr="009D36E6" w:rsidRDefault="004D4104" w:rsidP="009D36E6">
      <w:pPr>
        <w:spacing w:after="0" w:line="240" w:lineRule="auto"/>
        <w:ind w:right="284" w:firstLine="1004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4104" w:rsidRPr="009D36E6" w:rsidRDefault="004D4104" w:rsidP="009D36E6">
      <w:pPr>
        <w:pStyle w:val="PlainText"/>
        <w:ind w:firstLine="1004"/>
        <w:rPr>
          <w:rFonts w:ascii="Times New Roman" w:hAnsi="Times New Roman" w:cs="Times New Roman"/>
          <w:i/>
          <w:iCs/>
          <w:sz w:val="24"/>
          <w:szCs w:val="24"/>
        </w:rPr>
      </w:pPr>
      <w:r w:rsidRPr="009D36E6">
        <w:rPr>
          <w:rFonts w:ascii="Times New Roman" w:hAnsi="Times New Roman" w:cs="Times New Roman"/>
          <w:i/>
          <w:iCs/>
          <w:sz w:val="24"/>
          <w:szCs w:val="24"/>
        </w:rPr>
        <w:t>(Справка ОВС за февраль 2012 г.)</w:t>
      </w:r>
    </w:p>
    <w:p w:rsidR="004D4104" w:rsidRPr="009D36E6" w:rsidRDefault="004D4104" w:rsidP="009D36E6">
      <w:pPr>
        <w:pStyle w:val="PlainText"/>
        <w:pBdr>
          <w:bottom w:val="double" w:sz="6" w:space="1" w:color="auto"/>
        </w:pBdr>
        <w:ind w:firstLine="1004"/>
        <w:jc w:val="both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pStyle w:val="BodyTextIndent"/>
        <w:spacing w:after="0"/>
        <w:ind w:left="0" w:firstLine="1004"/>
        <w:jc w:val="both"/>
        <w:rPr>
          <w:sz w:val="24"/>
          <w:szCs w:val="24"/>
        </w:rPr>
      </w:pP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Сочинский ГВС (предс. – Колесник А.В.) удовлетворил исковое заявление представителя Федерального государственного казенного учреждения «Черноморско-Азовское пограничное управление береговой охраны Федеральной службы безопасности Российской Федерации» о признании недействительными решения о предоставлении военнослужащему Управления Федеральной службы безопасности Российской Федерации по Краснодарскому краю Шабанову жилого помещения по договору социального найма, заключенного на основании этого решения договора социального найма, а также о выселении ответчика и членов его семьи.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Между тем согласно ст. 7 Федерального конституционного закона «О военных судах в Российской Федерации» военным судам подсудны гражданские и административные дела о защите нарушенных и (или) оспариваемых прав, свобод и охраняемых законом интересов военнослужащих Вооруженных Сил Российской Федерации, других войск, воинских формирований и органов (далее - военнослужащие), граждан, проходящих военные сборы, от действий (бездействия) органов военного управления, воинских должностных лиц и принятых ими решений.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В соответствии с разъяснениями, содержащимися в п. 3 Постановления Пленума Верховного Суда Российской Федерации от 14 февраля 2000 г. № 9 «О некоторых вопросах применения судами законодательства о воинской обязанности, военной службе и статусе военнослужащих» иные гражданские дела военным судам не подсудны.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 xml:space="preserve">В п. 3 Постановления Пленума Верховного Суда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 определено, что жилищные споры (о выселении из жилого помещения, о признании недействительным решения о предоставлении жилого помещения по договору социального найма и заключенного на его основании договора социального найма и другие) исходя из положений </w:t>
      </w:r>
      <w:hyperlink r:id="rId4" w:history="1">
        <w:r w:rsidRPr="009D36E6">
          <w:rPr>
            <w:rFonts w:ascii="Times New Roman" w:hAnsi="Times New Roman" w:cs="Times New Roman"/>
            <w:sz w:val="24"/>
            <w:szCs w:val="24"/>
          </w:rPr>
          <w:t>статей 23</w:t>
        </w:r>
      </w:hyperlink>
      <w:r w:rsidRPr="009D36E6">
        <w:rPr>
          <w:rFonts w:ascii="Times New Roman" w:hAnsi="Times New Roman" w:cs="Times New Roman"/>
          <w:sz w:val="24"/>
          <w:szCs w:val="24"/>
        </w:rPr>
        <w:t xml:space="preserve"> и </w:t>
      </w:r>
      <w:hyperlink r:id="rId5" w:history="1">
        <w:r w:rsidRPr="009D36E6">
          <w:rPr>
            <w:rFonts w:ascii="Times New Roman" w:hAnsi="Times New Roman" w:cs="Times New Roman"/>
            <w:sz w:val="24"/>
            <w:szCs w:val="24"/>
          </w:rPr>
          <w:t>24</w:t>
        </w:r>
      </w:hyperlink>
      <w:r w:rsidRPr="009D36E6">
        <w:rPr>
          <w:rFonts w:ascii="Times New Roman" w:hAnsi="Times New Roman" w:cs="Times New Roman"/>
          <w:sz w:val="24"/>
          <w:szCs w:val="24"/>
        </w:rPr>
        <w:t xml:space="preserve"> ГПК РФ рассматриваются по первой инстанции районным судом.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Таким образом, поскольку в исковом заявлении поставлены вопросы о выселении Шабанова и членов его семьи из жилого помещения, о признании недействительным решения о предоставлении данного жилого помещения по договору социального найма и заключенного на его основании договора социального найма, этот иск подлежал рассмотрению районным, а не гарнизонным военным судом.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По изложенным мотивам решение суда ввиду нарушения норм материального права отменено, а дело передано по подсудности на рассмотрение Центрального районного суда города Сочи.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pStyle w:val="PlainText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9D36E6">
        <w:rPr>
          <w:rFonts w:ascii="Times New Roman" w:hAnsi="Times New Roman" w:cs="Times New Roman"/>
          <w:i/>
          <w:iCs/>
          <w:sz w:val="24"/>
          <w:szCs w:val="24"/>
        </w:rPr>
        <w:t>(Справка ОВС за май 2012 г.)</w:t>
      </w:r>
    </w:p>
    <w:p w:rsidR="004D4104" w:rsidRPr="009D36E6" w:rsidRDefault="004D4104" w:rsidP="009D36E6">
      <w:pPr>
        <w:pStyle w:val="PlainText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36E6">
        <w:rPr>
          <w:rFonts w:ascii="Times New Roman" w:hAnsi="Times New Roman" w:cs="Times New Roman"/>
          <w:b/>
          <w:bCs/>
          <w:sz w:val="24"/>
          <w:szCs w:val="24"/>
        </w:rPr>
        <w:t>О ПРАКТИКЕ ПРИМЕНЕНИЯ ИСКОВОЙ ДАВНОСТИ ПРИ РАССМОТРЕНИИ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36E6">
        <w:rPr>
          <w:rFonts w:ascii="Times New Roman" w:hAnsi="Times New Roman" w:cs="Times New Roman"/>
          <w:b/>
          <w:bCs/>
          <w:sz w:val="24"/>
          <w:szCs w:val="24"/>
        </w:rPr>
        <w:t>СПОРОВ О ВЫСЕЛЕНИИ ГРАЖДАН ИЗ ЗАНИМАЕМЫХ ЖИЛЫХ ПОМЕЩЕНИЙ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36E6">
        <w:rPr>
          <w:rFonts w:ascii="Times New Roman" w:hAnsi="Times New Roman" w:cs="Times New Roman"/>
          <w:b/>
          <w:bCs/>
          <w:sz w:val="24"/>
          <w:szCs w:val="24"/>
        </w:rPr>
        <w:t>С.В. ШАНХАЕВ, А.В. СЕЛИВЕРСТОВ</w:t>
      </w: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D36E6">
        <w:rPr>
          <w:rFonts w:ascii="Times New Roman" w:hAnsi="Times New Roman" w:cs="Times New Roman"/>
          <w:sz w:val="24"/>
          <w:szCs w:val="24"/>
        </w:rPr>
        <w:t>Анализируется понятие "сроки" как юридические факты, связанные с возникновением, изменением или прекращением гражданских правоотношений.</w:t>
      </w:r>
    </w:p>
    <w:p w:rsidR="004D4104" w:rsidRPr="009D36E6" w:rsidRDefault="004D4104" w:rsidP="009D36E6">
      <w:pPr>
        <w:pStyle w:val="BodyTextIndent"/>
        <w:spacing w:after="0"/>
        <w:ind w:left="0" w:firstLine="1004"/>
        <w:jc w:val="both"/>
        <w:rPr>
          <w:sz w:val="24"/>
          <w:szCs w:val="24"/>
        </w:rPr>
      </w:pPr>
    </w:p>
    <w:p w:rsidR="004D4104" w:rsidRPr="009D36E6" w:rsidRDefault="004D4104" w:rsidP="009D36E6">
      <w:pPr>
        <w:pStyle w:val="BodyTextIndent"/>
        <w:spacing w:after="0"/>
        <w:ind w:left="0" w:firstLine="1004"/>
        <w:jc w:val="both"/>
        <w:rPr>
          <w:sz w:val="24"/>
          <w:szCs w:val="24"/>
        </w:rPr>
      </w:pPr>
    </w:p>
    <w:p w:rsidR="004D4104" w:rsidRPr="009D36E6" w:rsidRDefault="004D4104" w:rsidP="009D36E6">
      <w:pPr>
        <w:pStyle w:val="PlainText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D36E6">
        <w:rPr>
          <w:rFonts w:ascii="Times New Roman" w:hAnsi="Times New Roman" w:cs="Times New Roman"/>
          <w:i/>
          <w:iCs/>
          <w:sz w:val="24"/>
          <w:szCs w:val="24"/>
        </w:rPr>
        <w:t xml:space="preserve">(Статья в журнале «Право в Вооруженных Силах» № 11, ноябрь 2012 г.) </w:t>
      </w:r>
    </w:p>
    <w:p w:rsidR="004D4104" w:rsidRPr="009D36E6" w:rsidRDefault="004D4104" w:rsidP="009D36E6">
      <w:pPr>
        <w:pStyle w:val="PlainText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pStyle w:val="PlainTex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D4104" w:rsidRPr="009D36E6" w:rsidRDefault="004D4104" w:rsidP="009D36E6">
      <w:pPr>
        <w:pStyle w:val="BodyTextIndent"/>
        <w:spacing w:after="0"/>
        <w:ind w:left="0" w:firstLine="1004"/>
        <w:jc w:val="both"/>
        <w:rPr>
          <w:sz w:val="24"/>
          <w:szCs w:val="24"/>
        </w:rPr>
      </w:pPr>
    </w:p>
    <w:sectPr w:rsidR="004D4104" w:rsidRPr="009D36E6" w:rsidSect="00087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04465"/>
    <w:rsid w:val="00087200"/>
    <w:rsid w:val="003A7D12"/>
    <w:rsid w:val="00404465"/>
    <w:rsid w:val="004D4104"/>
    <w:rsid w:val="008648AB"/>
    <w:rsid w:val="009D36E6"/>
    <w:rsid w:val="00BA58F1"/>
    <w:rsid w:val="00CD7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200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404465"/>
    <w:pPr>
      <w:spacing w:after="120" w:line="240" w:lineRule="auto"/>
      <w:ind w:left="283"/>
    </w:pPr>
    <w:rPr>
      <w:rFonts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404465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404465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40446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32983CF85646E5293C5BF5D3CCB132C9D71C1BAE9E237C2AEC7045B8542F586ABEB979414764544A5E47N" TargetMode="External"/><Relationship Id="rId4" Type="http://schemas.openxmlformats.org/officeDocument/2006/relationships/hyperlink" Target="consultantplus://offline/ref=32983CF85646E5293C5BF5D3CCB132C9D71C1BAE9E237C2AEC7045B8542F586ABEB97941476454495E45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577</Words>
  <Characters>3292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Давыдов Денис Александрович</dc:creator>
  <cp:keywords/>
  <dc:description/>
  <cp:lastModifiedBy>Admin</cp:lastModifiedBy>
  <cp:revision>5</cp:revision>
  <dcterms:created xsi:type="dcterms:W3CDTF">2014-02-08T13:11:00Z</dcterms:created>
  <dcterms:modified xsi:type="dcterms:W3CDTF">2014-08-15T07:54:00Z</dcterms:modified>
</cp:coreProperties>
</file>