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23E" w:rsidRPr="00143505" w:rsidRDefault="0073423E" w:rsidP="0073423E">
      <w:pPr>
        <w:pStyle w:val="a3"/>
        <w:suppressAutoHyphens/>
        <w:spacing w:before="0" w:beforeAutospacing="0" w:after="0" w:afterAutospacing="0" w:line="276" w:lineRule="auto"/>
        <w:ind w:firstLine="709"/>
        <w:rPr>
          <w:b/>
          <w:sz w:val="28"/>
          <w:szCs w:val="28"/>
        </w:rPr>
      </w:pPr>
      <w:r w:rsidRPr="00143505">
        <w:rPr>
          <w:b/>
          <w:sz w:val="28"/>
          <w:szCs w:val="28"/>
        </w:rPr>
        <w:t>10. Обучение члена семьи нанимателя жилого помещения в ином населенном пункте свидетельствует о временном выезде из занимаемого им жилого помещения и не позволяет признавать данного члена семьи утратившим право пользования жилым помещением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Решением Благовещенского гарнизонного военного суда отказано в удовлетворении административного искового заявления Б., в котором он оспаривал действия должностных лиц жилищного органа о предоставлении ему жилищной субсидии без учета дочери.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Принимая решение об отказе в удовлетворении исковых требований Б., суд первой инстанции посчитал, что дочь истца обоснованно исключена из членов семьи последнего при предоставлении жилищной субсидии, поскольку  на момент принятия этого решения она имела регистрацию в </w:t>
      </w:r>
      <w:proofErr w:type="gramStart"/>
      <w:r w:rsidRPr="00143505">
        <w:rPr>
          <w:sz w:val="28"/>
          <w:szCs w:val="28"/>
        </w:rPr>
        <w:t>г</w:t>
      </w:r>
      <w:proofErr w:type="gramEnd"/>
      <w:r w:rsidRPr="00143505">
        <w:rPr>
          <w:sz w:val="28"/>
          <w:szCs w:val="28"/>
        </w:rPr>
        <w:t>. Курске, где она ранее проходила обучение, и, следовательно, совместно с истцом не проживала.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Дальневосточным окружным военным судом решение суда первой инстанции признано ошибочным по следующим основаниям.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Согласно ч. 5 ст. 100 ЖК РФ к пользованию специализированными жилыми помещениями (к которым относятся и служебные жилые помещения) по договорам найма таких жилых помещений применяются правила, предусмотренные</w:t>
      </w:r>
      <w:r w:rsidR="00A95D42">
        <w:rPr>
          <w:sz w:val="28"/>
          <w:szCs w:val="28"/>
        </w:rPr>
        <w:t xml:space="preserve"> </w:t>
      </w:r>
      <w:r w:rsidRPr="00143505">
        <w:rPr>
          <w:sz w:val="28"/>
          <w:szCs w:val="28"/>
        </w:rPr>
        <w:t xml:space="preserve">ст. 65, </w:t>
      </w:r>
      <w:proofErr w:type="spellStart"/>
      <w:r w:rsidRPr="00143505">
        <w:rPr>
          <w:sz w:val="28"/>
          <w:szCs w:val="28"/>
        </w:rPr>
        <w:t>чч</w:t>
      </w:r>
      <w:proofErr w:type="spellEnd"/>
      <w:r w:rsidRPr="00143505">
        <w:rPr>
          <w:sz w:val="28"/>
          <w:szCs w:val="28"/>
        </w:rPr>
        <w:t xml:space="preserve">. 3 и 4 ст. 67 и ст. 69 ЖК РФ, </w:t>
      </w:r>
      <w:proofErr w:type="gramStart"/>
      <w:r w:rsidRPr="00143505">
        <w:rPr>
          <w:sz w:val="28"/>
          <w:szCs w:val="28"/>
        </w:rPr>
        <w:t>регламентирующие</w:t>
      </w:r>
      <w:proofErr w:type="gramEnd"/>
      <w:r w:rsidRPr="00143505">
        <w:rPr>
          <w:sz w:val="28"/>
          <w:szCs w:val="28"/>
        </w:rPr>
        <w:t xml:space="preserve"> в том числе права и обязанности нанимателя и членов семьи нанимателя жилого помещения по договору социального найма.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В соответствии с положениями ст. 71 ЖК РФ временное отсутствие нанимателя жилого помещения по договору социального найма, кого-либо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Как следует из материалов дела, Б. и члены его семьи, включая дочь, имеют постоянную регистрацию в служебном жилом помещении, расположенном в селе Екатеринославка Амурской области.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В период с 2012 по 2016 годы дочь истца обучалась в университете в </w:t>
      </w:r>
      <w:proofErr w:type="gramStart"/>
      <w:r w:rsidRPr="00143505">
        <w:rPr>
          <w:sz w:val="28"/>
          <w:szCs w:val="28"/>
        </w:rPr>
        <w:t>г</w:t>
      </w:r>
      <w:proofErr w:type="gramEnd"/>
      <w:r w:rsidRPr="00143505">
        <w:rPr>
          <w:sz w:val="28"/>
          <w:szCs w:val="28"/>
        </w:rPr>
        <w:t>. Курске и на период обучения в 2012 году она была зарегистрирована по месту пребывания в названном населенном пункте с окончанием срока регистрации в</w:t>
      </w:r>
      <w:r w:rsidR="00A95D42">
        <w:rPr>
          <w:sz w:val="28"/>
          <w:szCs w:val="28"/>
        </w:rPr>
        <w:t xml:space="preserve"> </w:t>
      </w:r>
      <w:r w:rsidRPr="00143505">
        <w:rPr>
          <w:sz w:val="28"/>
          <w:szCs w:val="28"/>
        </w:rPr>
        <w:t xml:space="preserve">2018 году. 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 xml:space="preserve">Как разъяснено в п. 11 постановления Пленума Верховного Суда Российской Федерации от 2 июля 2009 года № 14 «О некоторых вопросах, возникших в судебной практике при применении Жилищного кодекса Российской Федерации», наличие или отсутствие у лица регистрации в </w:t>
      </w:r>
      <w:r w:rsidRPr="00143505">
        <w:rPr>
          <w:sz w:val="28"/>
          <w:szCs w:val="28"/>
        </w:rPr>
        <w:lastRenderedPageBreak/>
        <w:t>жилом помещении является лишь одним из доказательств по делу, которое подлежит оценке судом наряду с другими доказательствами.</w:t>
      </w:r>
      <w:proofErr w:type="gramEnd"/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Согласно п. 32 того же постановления Пленума выезд члена семьи нанимателя жилого помещения из занимаемого жилого помещения, в частности в связи с обучением, носит временный характер.</w:t>
      </w:r>
    </w:p>
    <w:p w:rsidR="0073423E" w:rsidRPr="00143505" w:rsidRDefault="0073423E" w:rsidP="0073423E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Поскольку дочь административного истца состояла на учете нуждающихся в жилых помещениях, предоставляемых по договору социального найма, в качестве члена его семьи, проживала и имела постоянную регистрацию в предоставленном ему по месту военной службы служебном жилом помещении, дав обязательство о сдаче этого жилого помещения после предоставления жилищной субсидии, судебная коллегия пришла к выводу о незаконности отказа должностного лица в предоставлении Б.</w:t>
      </w:r>
      <w:proofErr w:type="gramEnd"/>
      <w:r w:rsidRPr="00143505">
        <w:rPr>
          <w:sz w:val="28"/>
          <w:szCs w:val="28"/>
        </w:rPr>
        <w:t xml:space="preserve"> жилищной субсидии с учетом дочери, отменила решение гарнизонного военного суда и приняла по делу новое решение – об удовлетворении требований истца.</w:t>
      </w:r>
    </w:p>
    <w:p w:rsidR="00755C3E" w:rsidRDefault="00755C3E"/>
    <w:p w:rsidR="0073423E" w:rsidRPr="009049CB" w:rsidRDefault="0073423E" w:rsidP="0073423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73423E" w:rsidRPr="009049CB" w:rsidRDefault="0073423E" w:rsidP="0073423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73423E" w:rsidRPr="009049CB" w:rsidRDefault="0073423E" w:rsidP="0073423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3423E" w:rsidRDefault="0073423E"/>
    <w:sectPr w:rsidR="007342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3423E"/>
    <w:rsid w:val="00035AB3"/>
    <w:rsid w:val="0004799F"/>
    <w:rsid w:val="000F188A"/>
    <w:rsid w:val="00207782"/>
    <w:rsid w:val="00302472"/>
    <w:rsid w:val="0034272C"/>
    <w:rsid w:val="00356128"/>
    <w:rsid w:val="006646AF"/>
    <w:rsid w:val="0073423E"/>
    <w:rsid w:val="00755C3E"/>
    <w:rsid w:val="007A1DB1"/>
    <w:rsid w:val="00894DBC"/>
    <w:rsid w:val="009D43D6"/>
    <w:rsid w:val="009F2ADB"/>
    <w:rsid w:val="00A95D42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3423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basedOn w:val="a0"/>
    <w:uiPriority w:val="99"/>
    <w:rsid w:val="0073423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3423E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497</Words>
  <Characters>2835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2018-10-12T13:35:00Z</dcterms:created>
  <dcterms:modified xsi:type="dcterms:W3CDTF">2019-06-07T10:58:00Z</dcterms:modified>
</cp:coreProperties>
</file>