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3. При определении виновности военнослужащего в причинении материального ущерба подлежат проверке его дов</w:t>
      </w:r>
      <w:r w:rsidRPr="00B23B59">
        <w:rPr>
          <w:rFonts w:ascii="Tahoma" w:hAnsi="Tahoma" w:cs="Tahoma"/>
          <w:b/>
          <w:sz w:val="27"/>
          <w:szCs w:val="27"/>
        </w:rPr>
        <w:t>о</w:t>
      </w:r>
      <w:r w:rsidRPr="00B23B59">
        <w:rPr>
          <w:rFonts w:ascii="Tahoma" w:hAnsi="Tahoma" w:cs="Tahoma"/>
          <w:b/>
          <w:sz w:val="27"/>
          <w:szCs w:val="27"/>
        </w:rPr>
        <w:t>ды о фактической выдаче им имущества в установленном порядке конкретным военн</w:t>
      </w:r>
      <w:r w:rsidRPr="00B23B59">
        <w:rPr>
          <w:rFonts w:ascii="Tahoma" w:hAnsi="Tahoma" w:cs="Tahoma"/>
          <w:b/>
          <w:sz w:val="27"/>
          <w:szCs w:val="27"/>
        </w:rPr>
        <w:t>о</w:t>
      </w:r>
      <w:r w:rsidRPr="00B23B59">
        <w:rPr>
          <w:rFonts w:ascii="Tahoma" w:hAnsi="Tahoma" w:cs="Tahoma"/>
          <w:b/>
          <w:sz w:val="27"/>
          <w:szCs w:val="27"/>
        </w:rPr>
        <w:t xml:space="preserve">служащим. </w:t>
      </w:r>
    </w:p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Екатеринбургского гарнизонного военного суда</w:t>
      </w:r>
      <w:r w:rsidRPr="00B23B59">
        <w:rPr>
          <w:rFonts w:ascii="Tahoma" w:hAnsi="Tahoma" w:cs="Tahoma"/>
          <w:sz w:val="27"/>
          <w:szCs w:val="27"/>
        </w:rPr>
        <w:br/>
        <w:t>удовлетворен иск командира воинской части к С. о взыскании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ального ущерба, обусловленного недостачей вещевого имущества, в сумме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 xml:space="preserve">735 136 руб. 68 коп. </w:t>
      </w:r>
    </w:p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Апелляционным определением Уральского окружного военного суда решение изменено по следующим основаниям. </w:t>
      </w:r>
    </w:p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Принимая решение о взыскании недостающего вещевого имущества, суд первой инстанции счел виновность С. в недостаче устано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ленной, а его доводы о выдаче им отдельного имущества военнослужащим и представленные документы первичного учета – недостоверными,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п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скольку соответствующие накладные к учету не принимались и списание выда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 xml:space="preserve">ного вещевого имущества по ним не производилось. </w:t>
      </w:r>
      <w:proofErr w:type="gramEnd"/>
    </w:p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Между тем в ходе проверки дела в апелляционном порядке по ж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лобе ответчика окружным военным судом было установлено, что военное имущество по представленным ответчиком накладным было выдано ко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кретным военнослужащим на сумму 26 566 руб. 55 коп., что подтвержд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лось имеющимися на них номерами, датами, оттисками печатей и подписями как дол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 xml:space="preserve">ностных лиц, так и военнослужащих. </w:t>
      </w:r>
      <w:proofErr w:type="gramEnd"/>
    </w:p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Согласно пункту 1 статьи 3 Федерального закона «О материальной ответственности военнослужащих» военнослужащие несут мат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риальную ответс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венность только за причиненный по их вине ущерб, под которым в силу статьи 2 названного закона понимаются утрата или уменьшение наличного имущества, ухудшение состояния указанного имущества, ра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ходы, которые воинская часть произвела или должна произвести для восстановления, приобретения имущества, затраты на лечение в медицинских организациях военнослужащих, п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страдавших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от умышленных действий других военнослужащих, произведенные воинской частью, и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лишние денежные выплаты, включая возмещение ущерба, причиненного военнослужащими третьим л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цам, а также уплаченные воинской частью неустойки (штрафы, пени) и компенсации в связи с неправомерными действиями (бездействием) военносл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жащих.</w:t>
      </w:r>
    </w:p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Поскольку перечисленное имущество ответчиком было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выдано фактически, что исключает его утрату и причинение реального ущерба, окружной военный суд снизил сумму ущерба, подлежащую </w:t>
      </w:r>
      <w:r w:rsidRPr="00B23B59">
        <w:rPr>
          <w:rFonts w:ascii="Tahoma" w:hAnsi="Tahoma" w:cs="Tahoma"/>
          <w:sz w:val="27"/>
          <w:szCs w:val="27"/>
        </w:rPr>
        <w:lastRenderedPageBreak/>
        <w:t>взыск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 xml:space="preserve">нию с </w:t>
      </w:r>
      <w:proofErr w:type="spellStart"/>
      <w:r w:rsidRPr="00B23B59">
        <w:rPr>
          <w:rFonts w:ascii="Tahoma" w:hAnsi="Tahoma" w:cs="Tahoma"/>
          <w:sz w:val="27"/>
          <w:szCs w:val="27"/>
        </w:rPr>
        <w:t>С</w:t>
      </w:r>
      <w:proofErr w:type="spellEnd"/>
      <w:r w:rsidRPr="00B23B59">
        <w:rPr>
          <w:rFonts w:ascii="Tahoma" w:hAnsi="Tahoma" w:cs="Tahoma"/>
          <w:sz w:val="27"/>
          <w:szCs w:val="27"/>
        </w:rPr>
        <w:t>., на сумму выданного им вещевого имущества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в размере 26 566 руб. 55 коп.</w:t>
      </w:r>
    </w:p>
    <w:p w:rsidR="00D10A5B" w:rsidRPr="00B23B59" w:rsidRDefault="00D10A5B" w:rsidP="00D10A5B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</w:p>
    <w:p w:rsidR="00D10A5B" w:rsidRDefault="00D10A5B" w:rsidP="00D10A5B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D10A5B" w:rsidRPr="00997FAE" w:rsidRDefault="00D10A5B" w:rsidP="00D10A5B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10A5B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554AD"/>
    <w:rsid w:val="00C02B7E"/>
    <w:rsid w:val="00C502D0"/>
    <w:rsid w:val="00C548D1"/>
    <w:rsid w:val="00CC50D0"/>
    <w:rsid w:val="00D10A5B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A5B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10A5B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2020-12-21T09:38:00Z</dcterms:created>
  <dcterms:modified xsi:type="dcterms:W3CDTF">2020-12-21T11:59:00Z</dcterms:modified>
</cp:coreProperties>
</file>