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AB5" w:rsidRPr="00036F92" w:rsidRDefault="004C6AB5" w:rsidP="004C6AB5">
      <w:pPr>
        <w:spacing w:after="0" w:line="240" w:lineRule="auto"/>
        <w:jc w:val="center"/>
        <w:rPr>
          <w:rFonts w:ascii="Times New Roman" w:hAnsi="Times New Roman"/>
          <w:b/>
          <w:sz w:val="27"/>
          <w:szCs w:val="27"/>
        </w:rPr>
      </w:pPr>
      <w:r w:rsidRPr="00036F92">
        <w:rPr>
          <w:rFonts w:ascii="Times New Roman" w:hAnsi="Times New Roman"/>
          <w:b/>
          <w:sz w:val="27"/>
          <w:szCs w:val="27"/>
        </w:rPr>
        <w:t>Вопрос о привлечении военнослужащего к материальной</w:t>
      </w:r>
      <w:r w:rsidRPr="00036F92">
        <w:rPr>
          <w:rFonts w:ascii="Times New Roman" w:hAnsi="Times New Roman"/>
          <w:b/>
          <w:sz w:val="27"/>
          <w:szCs w:val="27"/>
        </w:rPr>
        <w:br/>
        <w:t>ответственности решается судом по иску соответствующего командира (начальника) воинской части</w:t>
      </w:r>
    </w:p>
    <w:p w:rsidR="00FF7058" w:rsidRDefault="00FF7058" w:rsidP="004C6AB5">
      <w:pPr>
        <w:pStyle w:val="Style2"/>
        <w:widowControl/>
        <w:ind w:firstLine="426"/>
        <w:rPr>
          <w:i/>
          <w:sz w:val="27"/>
          <w:szCs w:val="27"/>
        </w:rPr>
      </w:pPr>
    </w:p>
    <w:p w:rsidR="004C6AB5" w:rsidRPr="00036F92" w:rsidRDefault="004C6AB5" w:rsidP="004C6AB5">
      <w:pPr>
        <w:pStyle w:val="Style2"/>
        <w:widowControl/>
        <w:ind w:firstLine="426"/>
        <w:rPr>
          <w:i/>
          <w:sz w:val="27"/>
          <w:szCs w:val="27"/>
        </w:rPr>
      </w:pPr>
      <w:r w:rsidRPr="00036F92">
        <w:rPr>
          <w:i/>
          <w:sz w:val="27"/>
          <w:szCs w:val="27"/>
        </w:rPr>
        <w:t>Определение Кассационного военного суда от 10 июня 2020 г.</w:t>
      </w:r>
      <w:r w:rsidRPr="00036F92">
        <w:rPr>
          <w:i/>
          <w:sz w:val="27"/>
          <w:szCs w:val="27"/>
        </w:rPr>
        <w:br/>
        <w:t>№ 88-1279/2020  по иску командира воинской части к Б. (извлечение).</w:t>
      </w:r>
    </w:p>
    <w:p w:rsidR="00FF7058" w:rsidRDefault="00FF7058" w:rsidP="004C6AB5">
      <w:pPr>
        <w:pStyle w:val="Style2"/>
        <w:widowControl/>
        <w:ind w:firstLine="426"/>
        <w:rPr>
          <w:sz w:val="27"/>
          <w:szCs w:val="27"/>
        </w:rPr>
      </w:pP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 xml:space="preserve">Определением </w:t>
      </w:r>
      <w:proofErr w:type="spellStart"/>
      <w:r w:rsidRPr="00036F92">
        <w:rPr>
          <w:sz w:val="27"/>
          <w:szCs w:val="27"/>
        </w:rPr>
        <w:t>Солнечногорского</w:t>
      </w:r>
      <w:proofErr w:type="spellEnd"/>
      <w:r w:rsidRPr="00036F92">
        <w:rPr>
          <w:sz w:val="27"/>
          <w:szCs w:val="27"/>
        </w:rPr>
        <w:t xml:space="preserve"> гарнизонного военного суда</w:t>
      </w:r>
      <w:r w:rsidR="00036F92">
        <w:rPr>
          <w:sz w:val="27"/>
          <w:szCs w:val="27"/>
        </w:rPr>
        <w:t xml:space="preserve"> </w:t>
      </w:r>
      <w:r w:rsidRPr="00036F92">
        <w:rPr>
          <w:sz w:val="27"/>
          <w:szCs w:val="27"/>
        </w:rPr>
        <w:t>от 26 н</w:t>
      </w:r>
      <w:r w:rsidRPr="00036F92">
        <w:rPr>
          <w:sz w:val="27"/>
          <w:szCs w:val="27"/>
        </w:rPr>
        <w:t>о</w:t>
      </w:r>
      <w:r w:rsidRPr="00036F92">
        <w:rPr>
          <w:sz w:val="27"/>
          <w:szCs w:val="27"/>
        </w:rPr>
        <w:t xml:space="preserve">ября 2019 г., </w:t>
      </w:r>
      <w:proofErr w:type="gramStart"/>
      <w:r w:rsidRPr="00036F92">
        <w:rPr>
          <w:sz w:val="27"/>
          <w:szCs w:val="27"/>
        </w:rPr>
        <w:t>оставленным без изменения апелляционным определением 2-го Западного окружного военного суда от 11 февраля 2020 г., оставлено без рассмотрения исковое заявление командира воинской части о взыскании дене</w:t>
      </w:r>
      <w:r w:rsidRPr="00036F92">
        <w:rPr>
          <w:sz w:val="27"/>
          <w:szCs w:val="27"/>
        </w:rPr>
        <w:t>ж</w:t>
      </w:r>
      <w:r w:rsidRPr="00036F92">
        <w:rPr>
          <w:sz w:val="27"/>
          <w:szCs w:val="27"/>
        </w:rPr>
        <w:t>ных средств с бывшего военнослужащего этой же воинской части Б.</w:t>
      </w:r>
      <w:proofErr w:type="gramEnd"/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Рассмотрев материалы гражданского дела по кассационной жалобе представителя истца, Кассационный военный суд судебные акты отменил, направил дело в гарнизонный военный суд на новое рассмотрение по сл</w:t>
      </w:r>
      <w:r w:rsidRPr="00036F92">
        <w:rPr>
          <w:sz w:val="27"/>
          <w:szCs w:val="27"/>
        </w:rPr>
        <w:t>е</w:t>
      </w:r>
      <w:r w:rsidRPr="00036F92">
        <w:rPr>
          <w:sz w:val="27"/>
          <w:szCs w:val="27"/>
        </w:rPr>
        <w:t xml:space="preserve">дующим основаниям. 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proofErr w:type="gramStart"/>
      <w:r w:rsidRPr="00036F92">
        <w:rPr>
          <w:sz w:val="27"/>
          <w:szCs w:val="27"/>
        </w:rPr>
        <w:t>Из материалов дела следует, что при оставлении искового заявления без рассмотрения суды сослались на несоответствие процессуальных действий истца требованиям ч. 2 ст. 4 и ч. 1 ст. 46 ГПК РФ ввиду отсутствия у него полномочий на подписание и предъявление иска, подлежащего разрешению на основании ст. 1102 ГК РФ, либо надлежаще оформленной доверенности от руководителя федерального казенного учреждения «Единый расчетный центр</w:t>
      </w:r>
      <w:proofErr w:type="gramEnd"/>
      <w:r w:rsidRPr="00036F92">
        <w:rPr>
          <w:sz w:val="27"/>
          <w:szCs w:val="27"/>
        </w:rPr>
        <w:t xml:space="preserve"> Министерства обороны Российской Федерации» (далее - Учреждение), ранее непосредственно перечислившего оспариваемые денежные суммы.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Такие выводы противоречат положениям процессуального закона.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Согласно исковому заявлению командир воинской части просил вз</w:t>
      </w:r>
      <w:r w:rsidRPr="00036F92">
        <w:rPr>
          <w:sz w:val="27"/>
          <w:szCs w:val="27"/>
        </w:rPr>
        <w:t>ы</w:t>
      </w:r>
      <w:r w:rsidRPr="00036F92">
        <w:rPr>
          <w:sz w:val="27"/>
          <w:szCs w:val="27"/>
        </w:rPr>
        <w:t>скать с ответчика Б., проходившего военную службу в этой же части, изли</w:t>
      </w:r>
      <w:r w:rsidRPr="00036F92">
        <w:rPr>
          <w:sz w:val="27"/>
          <w:szCs w:val="27"/>
        </w:rPr>
        <w:t>ш</w:t>
      </w:r>
      <w:r w:rsidRPr="00036F92">
        <w:rPr>
          <w:sz w:val="27"/>
          <w:szCs w:val="27"/>
        </w:rPr>
        <w:t>не выплаченную ему сумму денежной компенсации взамен положенных к выдаче предметов вещевого имущества в пользу бюджета Российской Фед</w:t>
      </w:r>
      <w:r w:rsidRPr="00036F92">
        <w:rPr>
          <w:sz w:val="27"/>
          <w:szCs w:val="27"/>
        </w:rPr>
        <w:t>е</w:t>
      </w:r>
      <w:r w:rsidRPr="00036F92">
        <w:rPr>
          <w:sz w:val="27"/>
          <w:szCs w:val="27"/>
        </w:rPr>
        <w:t>рации. Такая редакция искового заявления свидетельствует о том, что н</w:t>
      </w:r>
      <w:r w:rsidRPr="00036F92">
        <w:rPr>
          <w:sz w:val="27"/>
          <w:szCs w:val="27"/>
        </w:rPr>
        <w:t>а</w:t>
      </w:r>
      <w:r w:rsidRPr="00036F92">
        <w:rPr>
          <w:sz w:val="27"/>
          <w:szCs w:val="27"/>
        </w:rPr>
        <w:t>званное должностное лицо выступает в защиту интересов Российской Фед</w:t>
      </w:r>
      <w:r w:rsidRPr="00036F92">
        <w:rPr>
          <w:sz w:val="27"/>
          <w:szCs w:val="27"/>
        </w:rPr>
        <w:t>е</w:t>
      </w:r>
      <w:r w:rsidRPr="00036F92">
        <w:rPr>
          <w:sz w:val="27"/>
          <w:szCs w:val="27"/>
        </w:rPr>
        <w:t xml:space="preserve">рации, непосредственно реализуя право, предоставленное ему </w:t>
      </w:r>
      <w:proofErr w:type="gramStart"/>
      <w:r w:rsidRPr="00036F92">
        <w:rPr>
          <w:sz w:val="27"/>
          <w:szCs w:val="27"/>
        </w:rPr>
        <w:t>ч</w:t>
      </w:r>
      <w:proofErr w:type="gramEnd"/>
      <w:r w:rsidRPr="00036F92">
        <w:rPr>
          <w:sz w:val="27"/>
          <w:szCs w:val="27"/>
        </w:rPr>
        <w:t>. 2 ст. 4 ГПК РФ.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Наличие у командира воинской части полномочия на предъявление т</w:t>
      </w:r>
      <w:r w:rsidRPr="00036F92">
        <w:rPr>
          <w:sz w:val="27"/>
          <w:szCs w:val="27"/>
        </w:rPr>
        <w:t>а</w:t>
      </w:r>
      <w:r w:rsidRPr="00036F92">
        <w:rPr>
          <w:sz w:val="27"/>
          <w:szCs w:val="27"/>
        </w:rPr>
        <w:t xml:space="preserve">кого иска подтверждается и нормами материального права. 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В частности, в силу ст. 8 Федерального закона от 12 июля 1999 г.</w:t>
      </w:r>
      <w:r w:rsidRPr="00036F92">
        <w:rPr>
          <w:sz w:val="27"/>
          <w:szCs w:val="27"/>
        </w:rPr>
        <w:br/>
        <w:t>№ 161-ФЗ «О материальной ответственности военнослужащих» вопрос о привлеч</w:t>
      </w:r>
      <w:r w:rsidRPr="00036F92">
        <w:rPr>
          <w:sz w:val="27"/>
          <w:szCs w:val="27"/>
        </w:rPr>
        <w:t>е</w:t>
      </w:r>
      <w:r w:rsidRPr="00036F92">
        <w:rPr>
          <w:sz w:val="27"/>
          <w:szCs w:val="27"/>
        </w:rPr>
        <w:t>нии военнослужащего к материальной ответственности решается судом по иску соответствующего командира (начальника) воинской части.</w:t>
      </w:r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proofErr w:type="gramStart"/>
      <w:r w:rsidRPr="00036F92">
        <w:rPr>
          <w:sz w:val="27"/>
          <w:szCs w:val="27"/>
        </w:rPr>
        <w:t>Указанная норма, закрепляющая полномочия командира (начальника) воинской части на обращение в суд с иском о возмещении ущерба, конкрет</w:t>
      </w:r>
      <w:r w:rsidRPr="00036F92">
        <w:rPr>
          <w:sz w:val="27"/>
          <w:szCs w:val="27"/>
        </w:rPr>
        <w:t>и</w:t>
      </w:r>
      <w:r w:rsidRPr="00036F92">
        <w:rPr>
          <w:sz w:val="27"/>
          <w:szCs w:val="27"/>
        </w:rPr>
        <w:t>зирует механизм реализации права на судебную защиту, которая должна быть обеспечена не только гражданам, но и государству как участнику отн</w:t>
      </w:r>
      <w:r w:rsidRPr="00036F92">
        <w:rPr>
          <w:sz w:val="27"/>
          <w:szCs w:val="27"/>
        </w:rPr>
        <w:t>о</w:t>
      </w:r>
      <w:r w:rsidRPr="00036F92">
        <w:rPr>
          <w:sz w:val="27"/>
          <w:szCs w:val="27"/>
        </w:rPr>
        <w:t>шений, возникающих в связи с прохождением гражданами военной службы, в лице соответствующих субъектов, включая воинские части.</w:t>
      </w:r>
      <w:proofErr w:type="gramEnd"/>
    </w:p>
    <w:p w:rsidR="004C6AB5" w:rsidRPr="00036F92" w:rsidRDefault="004C6AB5" w:rsidP="004C6AB5">
      <w:pPr>
        <w:pStyle w:val="Style2"/>
        <w:widowControl/>
        <w:ind w:firstLine="426"/>
        <w:rPr>
          <w:sz w:val="27"/>
          <w:szCs w:val="27"/>
        </w:rPr>
      </w:pPr>
      <w:r w:rsidRPr="00036F92">
        <w:rPr>
          <w:sz w:val="27"/>
          <w:szCs w:val="27"/>
        </w:rPr>
        <w:t>В связи с этим отсутствие определенности в вопросе подлежащего пр</w:t>
      </w:r>
      <w:r w:rsidRPr="00036F92">
        <w:rPr>
          <w:sz w:val="27"/>
          <w:szCs w:val="27"/>
        </w:rPr>
        <w:t>и</w:t>
      </w:r>
      <w:r w:rsidRPr="00036F92">
        <w:rPr>
          <w:sz w:val="27"/>
          <w:szCs w:val="27"/>
        </w:rPr>
        <w:t>менению при разрешении спора основания, выбор которого в конечном итоге принадлежит суду, не способно поставить под сомнение гарантированное процессуальным законом полномочие командира воинской части действ</w:t>
      </w:r>
      <w:r w:rsidRPr="00036F92">
        <w:rPr>
          <w:sz w:val="27"/>
          <w:szCs w:val="27"/>
        </w:rPr>
        <w:t>о</w:t>
      </w:r>
      <w:r w:rsidRPr="00036F92">
        <w:rPr>
          <w:sz w:val="27"/>
          <w:szCs w:val="27"/>
        </w:rPr>
        <w:t xml:space="preserve">вать в </w:t>
      </w:r>
      <w:r w:rsidRPr="00036F92">
        <w:rPr>
          <w:sz w:val="27"/>
          <w:szCs w:val="27"/>
        </w:rPr>
        <w:lastRenderedPageBreak/>
        <w:t>защиту интересов Российской Федерации путем предъявления соо</w:t>
      </w:r>
      <w:r w:rsidRPr="00036F92">
        <w:rPr>
          <w:sz w:val="27"/>
          <w:szCs w:val="27"/>
        </w:rPr>
        <w:t>т</w:t>
      </w:r>
      <w:r w:rsidRPr="00036F92">
        <w:rPr>
          <w:sz w:val="27"/>
          <w:szCs w:val="27"/>
        </w:rPr>
        <w:t>ветствующего иска.</w:t>
      </w:r>
    </w:p>
    <w:p w:rsidR="004C6AB5" w:rsidRPr="00A37472" w:rsidRDefault="004C6AB5" w:rsidP="004C6AB5">
      <w:pPr>
        <w:spacing w:after="0"/>
        <w:ind w:firstLine="426"/>
        <w:jc w:val="center"/>
        <w:rPr>
          <w:rFonts w:ascii="Tahoma" w:hAnsi="Tahoma" w:cs="Tahoma"/>
          <w:b/>
          <w:sz w:val="27"/>
          <w:szCs w:val="27"/>
        </w:rPr>
      </w:pPr>
    </w:p>
    <w:p w:rsidR="004C6AB5" w:rsidRPr="00A37472" w:rsidRDefault="004C6AB5" w:rsidP="004C6AB5">
      <w:pPr>
        <w:spacing w:after="0"/>
        <w:ind w:firstLine="426"/>
        <w:jc w:val="center"/>
        <w:rPr>
          <w:rFonts w:ascii="Tahoma" w:hAnsi="Tahoma" w:cs="Tahoma"/>
          <w:b/>
          <w:sz w:val="27"/>
          <w:szCs w:val="27"/>
        </w:rPr>
      </w:pPr>
    </w:p>
    <w:p w:rsidR="00354AD8" w:rsidRPr="00267C70" w:rsidRDefault="00354AD8" w:rsidP="00354AD8">
      <w:pPr>
        <w:pStyle w:val="1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 xml:space="preserve">Информационный бюллетень военных судов </w:t>
      </w:r>
    </w:p>
    <w:p w:rsidR="00354AD8" w:rsidRPr="00267C70" w:rsidRDefault="00354AD8" w:rsidP="00354AD8">
      <w:pPr>
        <w:pStyle w:val="1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>№ 2 (257), Москва 2020 г.</w:t>
      </w:r>
    </w:p>
    <w:p w:rsidR="00755C3E" w:rsidRDefault="00755C3E"/>
    <w:sectPr w:rsidR="00755C3E" w:rsidSect="00036F92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C6AB5"/>
    <w:rsid w:val="00035AB3"/>
    <w:rsid w:val="00036F92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54AD8"/>
    <w:rsid w:val="00365A97"/>
    <w:rsid w:val="00395689"/>
    <w:rsid w:val="00400B26"/>
    <w:rsid w:val="0049755A"/>
    <w:rsid w:val="004C6AB5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  <w:rsid w:val="00FF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AB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C6A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354A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2020-09-03T14:23:00Z</cp:lastPrinted>
  <dcterms:created xsi:type="dcterms:W3CDTF">2020-09-03T13:43:00Z</dcterms:created>
  <dcterms:modified xsi:type="dcterms:W3CDTF">2020-09-03T14:26:00Z</dcterms:modified>
</cp:coreProperties>
</file>