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3977" w:rsidRPr="0050245A" w:rsidRDefault="00AC3977" w:rsidP="00AC3977">
      <w:pPr>
        <w:overflowPunct/>
        <w:autoSpaceDE/>
        <w:autoSpaceDN/>
        <w:adjustRightInd/>
        <w:ind w:firstLine="708"/>
        <w:rPr>
          <w:b/>
          <w:szCs w:val="28"/>
        </w:rPr>
      </w:pPr>
      <w:r w:rsidRPr="00560CF2">
        <w:rPr>
          <w:b/>
          <w:szCs w:val="28"/>
        </w:rPr>
        <w:t>Пропуск установленного п. 1 ст. 196 ГК РФ срока исковой давности, о применении которого заявлено стороной в споре, явился основанием к вынесению судом решения об отказе в удовлетворении иска о взыскании с бывшего военнослужащего денежных средств, затраченных на его военную и специальную подготовку</w:t>
      </w:r>
    </w:p>
    <w:p w:rsidR="00AC3977" w:rsidRPr="0050245A" w:rsidRDefault="00AC3977" w:rsidP="00AC3977">
      <w:pPr>
        <w:pStyle w:val="a3"/>
        <w:tabs>
          <w:tab w:val="left" w:pos="9356"/>
        </w:tabs>
        <w:ind w:firstLine="708"/>
        <w:rPr>
          <w:sz w:val="28"/>
          <w:szCs w:val="28"/>
        </w:rPr>
      </w:pPr>
      <w:proofErr w:type="gramStart"/>
      <w:r w:rsidRPr="0050245A">
        <w:rPr>
          <w:sz w:val="28"/>
          <w:szCs w:val="28"/>
        </w:rPr>
        <w:t>Окружной военный суд при рассмотрении дела в апелляционном порядке оставил без изменения решение Брянского гарнизонного военного суда по иску Военного учебно-научного центра Сухопутных войск «Общевойсковая академия Вооруженных Сил Российской Федерации» (далее – ВУНЦ) к бывшему курсанту Тульского артиллерийского инженерного института Ж. о взыскании с него в пользу ВУНЦ денежных средств, затраченных на его военную и специальную подготовку.</w:t>
      </w:r>
      <w:proofErr w:type="gramEnd"/>
    </w:p>
    <w:p w:rsidR="00AC3977" w:rsidRPr="0050245A" w:rsidRDefault="00AC3977" w:rsidP="00AC3977">
      <w:pPr>
        <w:widowControl w:val="0"/>
        <w:tabs>
          <w:tab w:val="left" w:pos="9356"/>
        </w:tabs>
        <w:ind w:firstLine="708"/>
        <w:rPr>
          <w:szCs w:val="28"/>
        </w:rPr>
      </w:pPr>
      <w:r w:rsidRPr="0050245A">
        <w:rPr>
          <w:szCs w:val="28"/>
        </w:rPr>
        <w:t>По делу установлено, что Ж. 1 августа 2007 г. поступил на первый курс Тульского артиллерийского инженерного института, правопреемником которого на настоящий момент является ВУНЦ. 8 октября 2008 г. Ж. заключил контракт о прохождении военной службы.</w:t>
      </w:r>
    </w:p>
    <w:p w:rsidR="00AC3977" w:rsidRPr="0050245A" w:rsidRDefault="00AC3977" w:rsidP="00AC3977">
      <w:pPr>
        <w:widowControl w:val="0"/>
        <w:tabs>
          <w:tab w:val="left" w:pos="9356"/>
        </w:tabs>
        <w:ind w:firstLine="708"/>
        <w:rPr>
          <w:szCs w:val="28"/>
        </w:rPr>
      </w:pPr>
      <w:r w:rsidRPr="0050245A">
        <w:rPr>
          <w:szCs w:val="28"/>
        </w:rPr>
        <w:t xml:space="preserve">В соответствии с приказом начальника филиала ВУНЦ (г. Тула) от 21 сентября 2010 г. ответчик отчислен с четвертого курса этого учебного заведения по нежеланию учиться, с указанной даты исключен из списков личного состава филиала ВУНЦ и направлен для постановки </w:t>
      </w:r>
      <w:proofErr w:type="gramStart"/>
      <w:r w:rsidRPr="0050245A">
        <w:rPr>
          <w:szCs w:val="28"/>
        </w:rPr>
        <w:t>на</w:t>
      </w:r>
      <w:proofErr w:type="gramEnd"/>
      <w:r w:rsidRPr="0050245A">
        <w:rPr>
          <w:szCs w:val="28"/>
        </w:rPr>
        <w:t xml:space="preserve"> воинский учет в объединенный военный комиссариат </w:t>
      </w:r>
      <w:proofErr w:type="gramStart"/>
      <w:r w:rsidRPr="0050245A">
        <w:rPr>
          <w:szCs w:val="28"/>
        </w:rPr>
        <w:t>г</w:t>
      </w:r>
      <w:proofErr w:type="gramEnd"/>
      <w:r w:rsidRPr="0050245A">
        <w:rPr>
          <w:szCs w:val="28"/>
        </w:rPr>
        <w:t xml:space="preserve">. </w:t>
      </w:r>
      <w:proofErr w:type="spellStart"/>
      <w:r w:rsidRPr="0050245A">
        <w:rPr>
          <w:szCs w:val="28"/>
        </w:rPr>
        <w:t>Клинцы</w:t>
      </w:r>
      <w:proofErr w:type="spellEnd"/>
      <w:r w:rsidRPr="0050245A">
        <w:rPr>
          <w:szCs w:val="28"/>
        </w:rPr>
        <w:t xml:space="preserve"> Брянской области.</w:t>
      </w:r>
    </w:p>
    <w:p w:rsidR="00AC3977" w:rsidRPr="0050245A" w:rsidRDefault="00AC3977" w:rsidP="00AC3977">
      <w:pPr>
        <w:widowControl w:val="0"/>
        <w:tabs>
          <w:tab w:val="left" w:pos="9356"/>
        </w:tabs>
        <w:ind w:firstLine="708"/>
        <w:rPr>
          <w:szCs w:val="28"/>
        </w:rPr>
      </w:pPr>
      <w:r w:rsidRPr="0050245A">
        <w:rPr>
          <w:szCs w:val="28"/>
        </w:rPr>
        <w:t>Начальник ВУНЦ обратился в суд с иском о взыскании с Ж. денежных средств федерального бюджета, затраченных на военную и специальную подготовку ответчика. Истец также просил взыскать с Ж. расходы по уплате государственной пошлины.</w:t>
      </w:r>
    </w:p>
    <w:p w:rsidR="00AC3977" w:rsidRPr="0050245A" w:rsidRDefault="00AC3977" w:rsidP="00AC3977">
      <w:pPr>
        <w:tabs>
          <w:tab w:val="left" w:pos="9356"/>
        </w:tabs>
        <w:ind w:firstLine="708"/>
        <w:rPr>
          <w:szCs w:val="28"/>
        </w:rPr>
      </w:pPr>
      <w:r w:rsidRPr="0050245A">
        <w:rPr>
          <w:szCs w:val="28"/>
        </w:rPr>
        <w:t>Суд первой инстанции в удовлетворении иска отказал в связи с пропуском срока исковой давности, сославшись в решении на следующее.</w:t>
      </w:r>
    </w:p>
    <w:p w:rsidR="00AC3977" w:rsidRPr="0050245A" w:rsidRDefault="00AC3977" w:rsidP="00AC3977">
      <w:pPr>
        <w:tabs>
          <w:tab w:val="left" w:pos="9356"/>
        </w:tabs>
        <w:ind w:firstLine="708"/>
        <w:rPr>
          <w:rFonts w:eastAsia="Calibri"/>
          <w:szCs w:val="28"/>
        </w:rPr>
      </w:pPr>
      <w:r w:rsidRPr="0050245A">
        <w:rPr>
          <w:szCs w:val="28"/>
        </w:rPr>
        <w:t xml:space="preserve">В соответствии с п. 7 ст. 35 Федерального закона «О воинской обязанности и военной службе» граждане, граждане, отчисленные из военных образовательных учреждений профессионального образования или учебных военных центров при федеральных государственных образовательных учреждениях высшего профессионального образования за недисциплинированность, неуспеваемость или нежелание учиться либо отказавшиеся заключить контракты о прохождении военной службы, возмещают средства федерального бюджета, затраченные </w:t>
      </w:r>
      <w:proofErr w:type="gramStart"/>
      <w:r w:rsidRPr="0050245A">
        <w:rPr>
          <w:szCs w:val="28"/>
        </w:rPr>
        <w:t>на</w:t>
      </w:r>
      <w:proofErr w:type="gramEnd"/>
      <w:r w:rsidRPr="0050245A">
        <w:rPr>
          <w:szCs w:val="28"/>
        </w:rPr>
        <w:t xml:space="preserve"> </w:t>
      </w:r>
      <w:proofErr w:type="gramStart"/>
      <w:r w:rsidRPr="0050245A">
        <w:rPr>
          <w:szCs w:val="28"/>
        </w:rPr>
        <w:t>их</w:t>
      </w:r>
      <w:proofErr w:type="gramEnd"/>
      <w:r w:rsidRPr="0050245A">
        <w:rPr>
          <w:szCs w:val="28"/>
        </w:rPr>
        <w:t xml:space="preserve"> военную или специальную подготовку. Указанные граждане не возмещают средства федерального бюджета, затраченные на обеспечение исполнения ими обязанностей военной службы в период обучения. Порядок исчисления размера возмещаемых средств определяется Правительством РФ. При заключении контрактов о прохождении военной службы с гражданами, обучающимися в военных образовательных учреждениях профессионального образования, условие о возмещении средств, указанных в настоящем пункте, а также размер подлежащих возмещению средств, включаются в контракт о </w:t>
      </w:r>
      <w:r w:rsidRPr="0050245A">
        <w:rPr>
          <w:rFonts w:eastAsia="Calibri"/>
          <w:szCs w:val="28"/>
        </w:rPr>
        <w:t>прохождении военной службы.</w:t>
      </w:r>
    </w:p>
    <w:p w:rsidR="00AC3977" w:rsidRPr="0050245A" w:rsidRDefault="00AC3977" w:rsidP="00AC3977">
      <w:pPr>
        <w:pStyle w:val="a3"/>
        <w:tabs>
          <w:tab w:val="left" w:pos="9356"/>
        </w:tabs>
        <w:ind w:firstLine="708"/>
        <w:rPr>
          <w:sz w:val="28"/>
          <w:szCs w:val="28"/>
        </w:rPr>
      </w:pPr>
      <w:r w:rsidRPr="0050245A">
        <w:rPr>
          <w:sz w:val="28"/>
          <w:szCs w:val="28"/>
        </w:rPr>
        <w:lastRenderedPageBreak/>
        <w:t>Эти нормы материального права свидетельствуют о том, что возмещению подлежат денежные средства, израсходованные государством на военную и специальную подготовку военнослужащего в период его обучения в военном образовательном учреждении профессионального образования.</w:t>
      </w:r>
    </w:p>
    <w:p w:rsidR="00AC3977" w:rsidRPr="0050245A" w:rsidRDefault="00AC3977" w:rsidP="00AC3977">
      <w:pPr>
        <w:tabs>
          <w:tab w:val="left" w:pos="9356"/>
        </w:tabs>
        <w:ind w:firstLine="708"/>
        <w:rPr>
          <w:szCs w:val="28"/>
        </w:rPr>
      </w:pPr>
      <w:r w:rsidRPr="0050245A">
        <w:rPr>
          <w:rFonts w:eastAsia="Calibri"/>
          <w:szCs w:val="28"/>
        </w:rPr>
        <w:t>В соответствии со ст. 195 – 197 ГК РФ исковой давностью признается срок для защиты права по иску лица, право которого нарушено. Общий срок исковой давности устанавливается в три года. Для отдельных видов требований законом могут устанавливаться специальные сроки исковой</w:t>
      </w:r>
      <w:r w:rsidRPr="0050245A">
        <w:rPr>
          <w:szCs w:val="28"/>
        </w:rPr>
        <w:t xml:space="preserve"> давности, сокращенные или более длительные по сравнению с общим сроком. Правила </w:t>
      </w:r>
      <w:hyperlink r:id="rId4" w:history="1">
        <w:r w:rsidRPr="0050245A">
          <w:rPr>
            <w:szCs w:val="28"/>
          </w:rPr>
          <w:t>ст. 195,</w:t>
        </w:r>
      </w:hyperlink>
      <w:r w:rsidRPr="0050245A">
        <w:rPr>
          <w:szCs w:val="28"/>
        </w:rPr>
        <w:t xml:space="preserve"> </w:t>
      </w:r>
      <w:hyperlink r:id="rId5" w:history="1">
        <w:r w:rsidRPr="0050245A">
          <w:rPr>
            <w:szCs w:val="28"/>
          </w:rPr>
          <w:t>198</w:t>
        </w:r>
      </w:hyperlink>
      <w:r w:rsidRPr="0050245A">
        <w:rPr>
          <w:szCs w:val="28"/>
        </w:rPr>
        <w:t xml:space="preserve"> – </w:t>
      </w:r>
      <w:hyperlink r:id="rId6" w:history="1">
        <w:r w:rsidRPr="0050245A">
          <w:rPr>
            <w:szCs w:val="28"/>
          </w:rPr>
          <w:t>207</w:t>
        </w:r>
      </w:hyperlink>
      <w:r w:rsidRPr="0050245A">
        <w:rPr>
          <w:szCs w:val="28"/>
        </w:rPr>
        <w:t xml:space="preserve"> ГК РФ распространяются также на специальные сроки давности, если законом не установлено иное.</w:t>
      </w:r>
    </w:p>
    <w:p w:rsidR="00AC3977" w:rsidRPr="0050245A" w:rsidRDefault="00AC3977" w:rsidP="00AC3977">
      <w:pPr>
        <w:tabs>
          <w:tab w:val="left" w:pos="9356"/>
        </w:tabs>
        <w:ind w:firstLine="708"/>
        <w:rPr>
          <w:rFonts w:eastAsia="Calibri"/>
          <w:szCs w:val="28"/>
        </w:rPr>
      </w:pPr>
      <w:r w:rsidRPr="0050245A">
        <w:rPr>
          <w:rFonts w:eastAsia="Calibri"/>
          <w:szCs w:val="28"/>
        </w:rPr>
        <w:t>В силу ст. 199 ГК РФ исковая давность применяется судом только по заявлению стороны в споре, сделанному до вынесения судом решения. Истечение срока исковой давности, о применении которой заявлено стороной в споре, является основанием к вынесению судом решения об отказе в иске.</w:t>
      </w:r>
    </w:p>
    <w:p w:rsidR="00AC3977" w:rsidRPr="0050245A" w:rsidRDefault="00AC3977" w:rsidP="00AC3977">
      <w:pPr>
        <w:tabs>
          <w:tab w:val="left" w:pos="9356"/>
        </w:tabs>
        <w:ind w:firstLine="708"/>
        <w:rPr>
          <w:rFonts w:eastAsia="Calibri"/>
          <w:szCs w:val="28"/>
        </w:rPr>
      </w:pPr>
      <w:r w:rsidRPr="0050245A">
        <w:rPr>
          <w:rFonts w:eastAsia="Calibri"/>
          <w:szCs w:val="28"/>
        </w:rPr>
        <w:t>В заявлении от 1 июня 2015 г. Ж. просил суд применить срок исковой давности к заявленным истцом требованиям.</w:t>
      </w:r>
    </w:p>
    <w:p w:rsidR="00AC3977" w:rsidRPr="0050245A" w:rsidRDefault="00AC3977" w:rsidP="00AC3977">
      <w:pPr>
        <w:tabs>
          <w:tab w:val="left" w:pos="9356"/>
        </w:tabs>
        <w:ind w:firstLine="708"/>
        <w:rPr>
          <w:rFonts w:eastAsia="Calibri"/>
          <w:szCs w:val="28"/>
        </w:rPr>
      </w:pPr>
      <w:r w:rsidRPr="0050245A">
        <w:rPr>
          <w:rFonts w:eastAsia="Calibri"/>
          <w:szCs w:val="28"/>
        </w:rPr>
        <w:t xml:space="preserve">Согласно ст. 200 ГК РФ, если законом не установлено иное, течение срока исковой давности начинается со дня, когда лицо узнало или должно было узнать о нарушении своего права и о том, кто является надлежащим ответчиком по иску о защите этого права. </w:t>
      </w:r>
    </w:p>
    <w:p w:rsidR="00AC3977" w:rsidRPr="0050245A" w:rsidRDefault="00AC3977" w:rsidP="00AC3977">
      <w:pPr>
        <w:pStyle w:val="a3"/>
        <w:tabs>
          <w:tab w:val="left" w:pos="9356"/>
        </w:tabs>
        <w:ind w:firstLine="708"/>
        <w:rPr>
          <w:sz w:val="28"/>
          <w:szCs w:val="28"/>
        </w:rPr>
      </w:pPr>
      <w:r w:rsidRPr="0050245A">
        <w:rPr>
          <w:sz w:val="28"/>
          <w:szCs w:val="28"/>
        </w:rPr>
        <w:t xml:space="preserve">Согласно </w:t>
      </w:r>
      <w:proofErr w:type="spellStart"/>
      <w:r w:rsidRPr="0050245A">
        <w:rPr>
          <w:sz w:val="28"/>
          <w:szCs w:val="28"/>
        </w:rPr>
        <w:t>подп</w:t>
      </w:r>
      <w:proofErr w:type="spellEnd"/>
      <w:r w:rsidRPr="0050245A">
        <w:rPr>
          <w:sz w:val="28"/>
          <w:szCs w:val="28"/>
        </w:rPr>
        <w:t>. «в» п. 2 контракта о прохождении военной службы Ж. принял на себя обязательство возместить указанные денежные средства в случаях, предусмотренных законом и этим контрактом</w:t>
      </w:r>
      <w:r>
        <w:rPr>
          <w:sz w:val="28"/>
          <w:szCs w:val="28"/>
        </w:rPr>
        <w:t>, заключенным 8 октября 2008 г</w:t>
      </w:r>
      <w:r w:rsidRPr="0050245A">
        <w:rPr>
          <w:sz w:val="28"/>
          <w:szCs w:val="28"/>
        </w:rPr>
        <w:t>.</w:t>
      </w:r>
    </w:p>
    <w:p w:rsidR="00AC3977" w:rsidRPr="0050245A" w:rsidRDefault="00AC3977" w:rsidP="00AC3977">
      <w:pPr>
        <w:pStyle w:val="a3"/>
        <w:tabs>
          <w:tab w:val="left" w:pos="9356"/>
        </w:tabs>
        <w:ind w:firstLine="708"/>
        <w:rPr>
          <w:sz w:val="28"/>
          <w:szCs w:val="28"/>
        </w:rPr>
      </w:pPr>
      <w:r w:rsidRPr="0050245A">
        <w:rPr>
          <w:sz w:val="28"/>
          <w:szCs w:val="28"/>
        </w:rPr>
        <w:t>По делу установлено, что приказ об отчислении Ж. из военного учебного заведения по нежеланию учиться издан 21 сентября 2010 г. Следовательно, именно тогда полномочному должностному лицу стало известно о причинении Ж. ущерба, подлежащего возмещению, и, следовательно, о возникновении права предъявить требование об исполнении обязательства.</w:t>
      </w:r>
    </w:p>
    <w:p w:rsidR="00AC3977" w:rsidRPr="0050245A" w:rsidRDefault="00AC3977" w:rsidP="00AC3977">
      <w:pPr>
        <w:pStyle w:val="a3"/>
        <w:tabs>
          <w:tab w:val="left" w:pos="9356"/>
        </w:tabs>
        <w:ind w:firstLine="708"/>
        <w:rPr>
          <w:sz w:val="28"/>
          <w:szCs w:val="28"/>
        </w:rPr>
      </w:pPr>
      <w:r w:rsidRPr="0050245A">
        <w:rPr>
          <w:sz w:val="28"/>
          <w:szCs w:val="28"/>
        </w:rPr>
        <w:t>Однако с иском ВУНЦ обратился лишь 19 мая 2015 г., пропустив срок, установленный для этого Гражданским кодексом Российской Федерации.</w:t>
      </w:r>
    </w:p>
    <w:p w:rsidR="00AC3977" w:rsidRPr="002F5DD8" w:rsidRDefault="00AC3977" w:rsidP="00AC3977">
      <w:pPr>
        <w:pStyle w:val="Style1"/>
        <w:widowControl/>
        <w:spacing w:line="240" w:lineRule="auto"/>
        <w:ind w:firstLine="709"/>
        <w:jc w:val="both"/>
        <w:rPr>
          <w:rStyle w:val="FontStyle11"/>
          <w:b w:val="0"/>
          <w:i/>
        </w:rPr>
      </w:pPr>
      <w:r w:rsidRPr="002F5DD8">
        <w:rPr>
          <w:rStyle w:val="FontStyle11"/>
          <w:b w:val="0"/>
          <w:i/>
        </w:rPr>
        <w:t>Обзорная справка</w:t>
      </w:r>
      <w:r>
        <w:rPr>
          <w:rStyle w:val="FontStyle11"/>
          <w:b w:val="0"/>
          <w:i/>
        </w:rPr>
        <w:t xml:space="preserve"> </w:t>
      </w:r>
      <w:r w:rsidR="00C000E2">
        <w:rPr>
          <w:rStyle w:val="FontStyle11"/>
          <w:b w:val="0"/>
          <w:i/>
        </w:rPr>
        <w:t>Судебной</w:t>
      </w:r>
      <w:r>
        <w:rPr>
          <w:rStyle w:val="FontStyle11"/>
          <w:b w:val="0"/>
          <w:i/>
        </w:rPr>
        <w:t xml:space="preserve"> коллегии по делам военнослужащих Верховного Суда Российской Федерации о</w:t>
      </w:r>
      <w:r w:rsidRPr="002F5DD8">
        <w:rPr>
          <w:rStyle w:val="FontStyle11"/>
          <w:b w:val="0"/>
          <w:i/>
        </w:rPr>
        <w:t xml:space="preserve"> судебной практике окружных (флотских) военных судов </w:t>
      </w:r>
      <w:r>
        <w:rPr>
          <w:rStyle w:val="FontStyle11"/>
          <w:b w:val="0"/>
          <w:i/>
        </w:rPr>
        <w:t>п</w:t>
      </w:r>
      <w:r w:rsidRPr="002F5DD8">
        <w:rPr>
          <w:rStyle w:val="FontStyle11"/>
          <w:b w:val="0"/>
          <w:i/>
        </w:rPr>
        <w:t>о гражданским и административным делам в 2015 году</w:t>
      </w:r>
      <w:r>
        <w:rPr>
          <w:rStyle w:val="FontStyle11"/>
          <w:b w:val="0"/>
          <w:i/>
        </w:rPr>
        <w:t>.</w:t>
      </w:r>
    </w:p>
    <w:p w:rsidR="00C25A93" w:rsidRDefault="00C25A93"/>
    <w:sectPr w:rsidR="00C25A93" w:rsidSect="00C25A93">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characterSpacingControl w:val="doNotCompress"/>
  <w:compat/>
  <w:rsids>
    <w:rsidRoot w:val="00AC3977"/>
    <w:rsid w:val="00AC3977"/>
    <w:rsid w:val="00C000E2"/>
    <w:rsid w:val="00C25A93"/>
    <w:rsid w:val="00E0081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C3977"/>
    <w:pPr>
      <w:overflowPunct w:val="0"/>
      <w:autoSpaceDE w:val="0"/>
      <w:autoSpaceDN w:val="0"/>
      <w:adjustRightInd w:val="0"/>
      <w:spacing w:after="0" w:line="240" w:lineRule="auto"/>
      <w:jc w:val="both"/>
    </w:pPr>
    <w:rPr>
      <w:rFonts w:ascii="Times New Roman" w:eastAsia="Times New Roman"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AC3977"/>
    <w:pPr>
      <w:spacing w:after="0" w:line="240" w:lineRule="auto"/>
      <w:jc w:val="both"/>
    </w:pPr>
    <w:rPr>
      <w:rFonts w:ascii="Times New Roman" w:eastAsia="Times New Roman" w:hAnsi="Times New Roman" w:cs="Times New Roman"/>
      <w:sz w:val="24"/>
      <w:szCs w:val="24"/>
      <w:lang w:eastAsia="ru-RU"/>
    </w:rPr>
  </w:style>
  <w:style w:type="character" w:customStyle="1" w:styleId="FontStyle11">
    <w:name w:val="Font Style11"/>
    <w:basedOn w:val="a0"/>
    <w:uiPriority w:val="99"/>
    <w:rsid w:val="00AC3977"/>
    <w:rPr>
      <w:rFonts w:ascii="Times New Roman" w:hAnsi="Times New Roman" w:cs="Times New Roman" w:hint="default"/>
      <w:b/>
      <w:bCs/>
      <w:sz w:val="28"/>
      <w:szCs w:val="28"/>
    </w:rPr>
  </w:style>
  <w:style w:type="paragraph" w:customStyle="1" w:styleId="Style1">
    <w:name w:val="Style1"/>
    <w:basedOn w:val="a"/>
    <w:uiPriority w:val="99"/>
    <w:rsid w:val="00AC3977"/>
    <w:pPr>
      <w:widowControl w:val="0"/>
      <w:overflowPunct/>
      <w:spacing w:line="430" w:lineRule="exact"/>
      <w:jc w:val="center"/>
    </w:pPr>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nsultantplus://offline/ref=434C5F75801FA2E59CEDDBAEA4BDD9C41535E1010E933BB81C1F852F373AFE0D0868813B36E4A9B2dFz4T" TargetMode="External"/><Relationship Id="rId5" Type="http://schemas.openxmlformats.org/officeDocument/2006/relationships/hyperlink" Target="consultantplus://offline/ref=434C5F75801FA2E59CEDDBAEA4BDD9C41535E1010E933BB81C1F852F373AFE0D0868813B36E4A8BBdFz2T" TargetMode="External"/><Relationship Id="rId4" Type="http://schemas.openxmlformats.org/officeDocument/2006/relationships/hyperlink" Target="consultantplus://offline/ref=434C5F75801FA2E59CEDDBAEA4BDD9C41535E1010E933BB81C1F852F373AFE0D0868813B36E4A8B4dFz5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809</Words>
  <Characters>4614</Characters>
  <Application>Microsoft Office Word</Application>
  <DocSecurity>0</DocSecurity>
  <Lines>38</Lines>
  <Paragraphs>10</Paragraphs>
  <ScaleCrop>false</ScaleCrop>
  <Company>SPecialiST RePack</Company>
  <LinksUpToDate>false</LinksUpToDate>
  <CharactersWithSpaces>5413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2016-06-16T12:19:00Z</dcterms:created>
  <dcterms:modified xsi:type="dcterms:W3CDTF">2016-07-18T12:58:00Z</dcterms:modified>
</cp:coreProperties>
</file>