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6A1" w:rsidRPr="00B23B59" w:rsidRDefault="00DF06A1" w:rsidP="00DF06A1">
      <w:pPr>
        <w:shd w:val="clear" w:color="auto" w:fill="FFFFFF"/>
        <w:spacing w:after="0" w:line="276" w:lineRule="auto"/>
        <w:jc w:val="center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Ограниченная материальная ответственность</w:t>
      </w:r>
      <w:r>
        <w:rPr>
          <w:rFonts w:ascii="Tahoma" w:hAnsi="Tahoma" w:cs="Tahoma"/>
          <w:b/>
          <w:sz w:val="27"/>
          <w:szCs w:val="27"/>
        </w:rPr>
        <w:br/>
      </w:r>
      <w:r w:rsidRPr="00B23B59">
        <w:rPr>
          <w:rFonts w:ascii="Tahoma" w:hAnsi="Tahoma" w:cs="Tahoma"/>
          <w:b/>
          <w:sz w:val="27"/>
          <w:szCs w:val="27"/>
        </w:rPr>
        <w:t>военнослуж</w:t>
      </w:r>
      <w:r w:rsidRPr="00B23B59">
        <w:rPr>
          <w:rFonts w:ascii="Tahoma" w:hAnsi="Tahoma" w:cs="Tahoma"/>
          <w:b/>
          <w:sz w:val="27"/>
          <w:szCs w:val="27"/>
        </w:rPr>
        <w:t>а</w:t>
      </w:r>
      <w:r w:rsidRPr="00B23B59">
        <w:rPr>
          <w:rFonts w:ascii="Tahoma" w:hAnsi="Tahoma" w:cs="Tahoma"/>
          <w:b/>
          <w:sz w:val="27"/>
          <w:szCs w:val="27"/>
        </w:rPr>
        <w:t>щих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7. Командиры (начальники), нарушившие своими приказами (распоряжениями) установленный порядок расходования денежных средств, несут ограниченную материальную ответс</w:t>
      </w:r>
      <w:r w:rsidRPr="00B23B59">
        <w:rPr>
          <w:rFonts w:ascii="Tahoma" w:hAnsi="Tahoma" w:cs="Tahoma"/>
          <w:b/>
          <w:sz w:val="27"/>
          <w:szCs w:val="27"/>
        </w:rPr>
        <w:t>т</w:t>
      </w:r>
      <w:r w:rsidRPr="00B23B59">
        <w:rPr>
          <w:rFonts w:ascii="Tahoma" w:hAnsi="Tahoma" w:cs="Tahoma"/>
          <w:b/>
          <w:sz w:val="27"/>
          <w:szCs w:val="27"/>
        </w:rPr>
        <w:t>венность.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Решением Московского гарнизонного военного суда командиру воинской части отказано в удовлетворении искового заявления, в 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тором он просил взыскать с К. в порядке привлечения его к полной материал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>ной ответственности в пользу воинской части сумму причиненного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ального ущерба в размере 88 218 руб.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Московского окружного военного суда  решение отменено, по делу принято новое решение о частичном удовл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творении иска на сумму 50 024 руб. в порядке привлечения К.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к огран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ченной материальной ответственности.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В обоснование принятого решения суд апелляционной инстанции привел следующие доводы.   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Из материалов дела следует, что К. проходит военную службу в должности заместителя командира воинской части (далее – воинская часть № 1), а в период с 2014 г. по июль 2015 г. он занимал дол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ность командира другой воинской части (далее – воинская часть № 2).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Актом ревизии финансово-хозяйственной деятельности воинской части № 2 от 20 июня 2016 г. выявлена переплата денежного довольс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вия на оспариваемую сумму военнослужащему этой же воинской части старшему се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>жанту П.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Так, П. приказом командира части № 2 от 15 июня 2010 г. в связи с организационно-штатными мероприятиями назначен на низшую вои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скую должность кладовщика-экспедитора (2 тарифный разряд) с сохр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нением должностного оклада по ранее занимаемой воинской должности, соответс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 xml:space="preserve">вующей 5 тарифному разряду. 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связи с возбуждением в отношении его уголовного дела приказом от 3 апреля 2015 г. П. был освобожден от занимаемой воинской должн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сти и зачислен в распоряжение командира воинской части № 2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с 31 марта 2015 г. Впоследствии уголовное дело прекращено по амн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стии.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После прекращения в отношении П. уголовного дела тот не был вновь назначен на должность кладовщика-экспедитора. Вместо этого приказом командира воинской части № 2 от 10 июня 2015 г. объявлено, что он </w:t>
      </w:r>
      <w:r w:rsidRPr="00B23B59">
        <w:rPr>
          <w:rFonts w:ascii="Tahoma" w:hAnsi="Tahoma" w:cs="Tahoma"/>
          <w:sz w:val="27"/>
          <w:szCs w:val="27"/>
        </w:rPr>
        <w:lastRenderedPageBreak/>
        <w:t>приступил к исполнению своих должностных обязанностей по этой должности с 10 июня 2015 г., а приказом от 16 июня 2015 г. ему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был с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хранен оклад по ранее занимаемой им воинской должности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по 5 тарифному ра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 xml:space="preserve">ряду. 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результате издания этих приказов командир воинской части № 1 полагал, что П. за период с 10 июня 2015 г. по 30 июня 2016 г. выплач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но излишне денежное довольствие в размере 88 218 руб., которые подлежат вз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сканию с ответчика.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Отказывая в удовлетворении иска, суд первой инстанции пришел к выводу, что П. зачислялся в распоряжение именно в связи с возбужден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ем в отношении его уголовного дела и на срок до вынесения решения по уголовн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му делу, которое было прекращено по амнистии, и после этого был назначен на ту же воинскую должность, которую он занимал до з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числения его в распоряжение.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Поэтому доказательства, бесспорно свидетельствующие о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чинении К. ущерба государству на указанную сумму, отсутствуют.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Такие выводы основаны на неправильном применении норм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ального права. 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Согласно пункту 1 постановления Правительства Российской Федер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ции от 17 марта 1999 г. № 305 «О сохранении за военнослужащими, пр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ходящими военную службу по контракту, месячных окладов по ранее з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нимаемым воинским должностям при переводе их на воинские должн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сти с меньшими месячными окладами в связи с реформированием Вооруже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ных Сил Российской Федерации, других войск, воинских формир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ваний и органов, в которых законом предусмотрена военная служба» Министру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B23B59">
        <w:rPr>
          <w:rFonts w:ascii="Tahoma" w:hAnsi="Tahoma" w:cs="Tahoma"/>
          <w:sz w:val="27"/>
          <w:szCs w:val="27"/>
        </w:rPr>
        <w:t>обороны Российской Федерации и руков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дителям федеральных органов исполнительной власти (федеральных государственных органов), в кот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рых законом предусмотрена военная служба, разрешено сохранять за военнослужащими, проходящими военную службу по контракту, назначе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ными с их согласия в связи с проводимыми организационно-штатными мероприятиями на воинские должности с меньшими месячными оклад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ми, месячные оклады по ранее занимаемой воинской должности на время их военной службы в новой воинской должн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сти.</w:t>
      </w:r>
      <w:proofErr w:type="gramEnd"/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развитие вышеуказанного постановления Правительства Росси</w:t>
      </w:r>
      <w:r w:rsidRPr="00B23B59">
        <w:rPr>
          <w:rFonts w:ascii="Tahoma" w:hAnsi="Tahoma" w:cs="Tahoma"/>
          <w:sz w:val="27"/>
          <w:szCs w:val="27"/>
        </w:rPr>
        <w:t>й</w:t>
      </w:r>
      <w:r w:rsidRPr="00B23B59">
        <w:rPr>
          <w:rFonts w:ascii="Tahoma" w:hAnsi="Tahoma" w:cs="Tahoma"/>
          <w:sz w:val="27"/>
          <w:szCs w:val="27"/>
        </w:rPr>
        <w:t>ской Федерации и в целях его реализации приказом МВД России от 2 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ября</w:t>
      </w:r>
      <w:r w:rsidRPr="00B23B59">
        <w:rPr>
          <w:rFonts w:ascii="Tahoma" w:hAnsi="Tahoma" w:cs="Tahoma"/>
          <w:sz w:val="27"/>
          <w:szCs w:val="27"/>
        </w:rPr>
        <w:br/>
        <w:t>1999 г. № 869, действовавшим на момент возникновения спорных прав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отношений, предусматривалось сохранять за военнослужащими, прох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 xml:space="preserve">дящими военную службу по контракту во внутренних войсках МВД </w:t>
      </w:r>
      <w:r w:rsidRPr="00B23B59">
        <w:rPr>
          <w:rFonts w:ascii="Tahoma" w:hAnsi="Tahoma" w:cs="Tahoma"/>
          <w:sz w:val="27"/>
          <w:szCs w:val="27"/>
        </w:rPr>
        <w:lastRenderedPageBreak/>
        <w:t>России, назначенными с их согласия в связи с проводимыми организацио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но-штатными мероприятиями на воинские должности с меньшими меся</w:t>
      </w:r>
      <w:r w:rsidRPr="00B23B59">
        <w:rPr>
          <w:rFonts w:ascii="Tahoma" w:hAnsi="Tahoma" w:cs="Tahoma"/>
          <w:sz w:val="27"/>
          <w:szCs w:val="27"/>
        </w:rPr>
        <w:t>ч</w:t>
      </w:r>
      <w:r w:rsidRPr="00B23B59">
        <w:rPr>
          <w:rFonts w:ascii="Tahoma" w:hAnsi="Tahoma" w:cs="Tahoma"/>
          <w:sz w:val="27"/>
          <w:szCs w:val="27"/>
        </w:rPr>
        <w:t>ными окладами, месячные оклады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по ранее занимаемой воинской должности на время их военной службы в новой вои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ской должности.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При этом пунктом 2 Приказа предписывалось производить выплату сохраненного оклада по день сдачи дел и должности в связи с освобо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дением военнослужащего в установленном порядке от воинской должн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сти.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соответствии с подпунктом «в» пункта 2 статьи 13 Положения о порядке прохождения военной службы зачисление военнослужащего, пр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ходящего военную службу по контракту, в распоряжение командира (начальника) допускается в связи с возбуждением в отношении военносл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жащего уголовного дела на срок до вынесения решения по уголовн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му делу.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Следовательно, </w:t>
      </w:r>
      <w:r w:rsidRPr="00190383">
        <w:rPr>
          <w:rFonts w:ascii="Tahoma" w:hAnsi="Tahoma" w:cs="Tahoma"/>
          <w:b/>
          <w:sz w:val="27"/>
          <w:szCs w:val="27"/>
        </w:rPr>
        <w:t>после вынесения решения по делу и в отсутствие препятствий для прохождения военной службы военнослужащий подлежит назначению на воинскую должность, а не приступает к испо</w:t>
      </w:r>
      <w:r w:rsidRPr="00190383">
        <w:rPr>
          <w:rFonts w:ascii="Tahoma" w:hAnsi="Tahoma" w:cs="Tahoma"/>
          <w:b/>
          <w:sz w:val="27"/>
          <w:szCs w:val="27"/>
        </w:rPr>
        <w:t>л</w:t>
      </w:r>
      <w:r w:rsidRPr="00190383">
        <w:rPr>
          <w:rFonts w:ascii="Tahoma" w:hAnsi="Tahoma" w:cs="Tahoma"/>
          <w:b/>
          <w:sz w:val="27"/>
          <w:szCs w:val="27"/>
        </w:rPr>
        <w:t>нению своих обязанностей,</w:t>
      </w:r>
      <w:r w:rsidRPr="00B23B59">
        <w:rPr>
          <w:rFonts w:ascii="Tahoma" w:hAnsi="Tahoma" w:cs="Tahoma"/>
          <w:sz w:val="27"/>
          <w:szCs w:val="27"/>
        </w:rPr>
        <w:t xml:space="preserve"> как на это неправильно указано в приказе команд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ра воинской части № 2 от 10 июня 2015 г. 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Поскольку П. после нахождения в распоряжении на воинскую дол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ность не назначался, то законных оснований для издания приказа кома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дира воинской части № 2 от 16 июня 2015 г., которым предписано сохранить ему оклад по ранее занимаемой воинской должности, не им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лось.</w:t>
      </w:r>
    </w:p>
    <w:p w:rsidR="00DF06A1" w:rsidRPr="00373F5E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соответствии с пунктом 3 статьи 4 Федерального закона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«О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альной ответственности военнослужащих» командиры (начальники)</w:t>
      </w:r>
      <w:r>
        <w:rPr>
          <w:rFonts w:ascii="Tahoma" w:hAnsi="Tahoma" w:cs="Tahoma"/>
          <w:sz w:val="27"/>
          <w:szCs w:val="27"/>
        </w:rPr>
        <w:t xml:space="preserve">, </w:t>
      </w:r>
      <w:r w:rsidRPr="00373F5E">
        <w:rPr>
          <w:rFonts w:ascii="Tahoma" w:hAnsi="Tahoma" w:cs="Tahoma"/>
          <w:sz w:val="27"/>
          <w:szCs w:val="27"/>
        </w:rPr>
        <w:t>н</w:t>
      </w:r>
      <w:r w:rsidRPr="00373F5E">
        <w:rPr>
          <w:rFonts w:ascii="Tahoma" w:hAnsi="Tahoma" w:cs="Tahoma"/>
          <w:sz w:val="27"/>
          <w:szCs w:val="27"/>
        </w:rPr>
        <w:t>а</w:t>
      </w:r>
      <w:r w:rsidRPr="00373F5E">
        <w:rPr>
          <w:rFonts w:ascii="Tahoma" w:hAnsi="Tahoma" w:cs="Tahoma"/>
          <w:sz w:val="27"/>
          <w:szCs w:val="27"/>
        </w:rPr>
        <w:t>рушившие своими приказами (распоряжениями) установленный п</w:t>
      </w:r>
      <w:r w:rsidRPr="00373F5E">
        <w:rPr>
          <w:rFonts w:ascii="Tahoma" w:hAnsi="Tahoma" w:cs="Tahoma"/>
          <w:sz w:val="27"/>
          <w:szCs w:val="27"/>
        </w:rPr>
        <w:t>о</w:t>
      </w:r>
      <w:r w:rsidRPr="00373F5E">
        <w:rPr>
          <w:rFonts w:ascii="Tahoma" w:hAnsi="Tahoma" w:cs="Tahoma"/>
          <w:sz w:val="27"/>
          <w:szCs w:val="27"/>
        </w:rPr>
        <w:t>рядок учета, хранения, использования, расходования, перевозки имущества или не принявшие необходимых мер к предотвращению его хищения, уничтожения, повреждения, порчи, утраты, излишних денежных в</w:t>
      </w:r>
      <w:r w:rsidRPr="00373F5E">
        <w:rPr>
          <w:rFonts w:ascii="Tahoma" w:hAnsi="Tahoma" w:cs="Tahoma"/>
          <w:sz w:val="27"/>
          <w:szCs w:val="27"/>
        </w:rPr>
        <w:t>ы</w:t>
      </w:r>
      <w:r w:rsidRPr="00373F5E">
        <w:rPr>
          <w:rFonts w:ascii="Tahoma" w:hAnsi="Tahoma" w:cs="Tahoma"/>
          <w:sz w:val="27"/>
          <w:szCs w:val="27"/>
        </w:rPr>
        <w:t>плат, что повлекло причинение ущерба, либо не принявшие необход</w:t>
      </w:r>
      <w:r w:rsidRPr="00373F5E">
        <w:rPr>
          <w:rFonts w:ascii="Tahoma" w:hAnsi="Tahoma" w:cs="Tahoma"/>
          <w:sz w:val="27"/>
          <w:szCs w:val="27"/>
        </w:rPr>
        <w:t>и</w:t>
      </w:r>
      <w:r w:rsidRPr="00373F5E">
        <w:rPr>
          <w:rFonts w:ascii="Tahoma" w:hAnsi="Tahoma" w:cs="Tahoma"/>
          <w:sz w:val="27"/>
          <w:szCs w:val="27"/>
        </w:rPr>
        <w:t>мых мер к возмещению виновными лицами причиненного воинской части ущерба</w:t>
      </w:r>
      <w:proofErr w:type="gramEnd"/>
      <w:r w:rsidRPr="00373F5E">
        <w:rPr>
          <w:rFonts w:ascii="Tahoma" w:hAnsi="Tahoma" w:cs="Tahoma"/>
          <w:sz w:val="27"/>
          <w:szCs w:val="27"/>
        </w:rPr>
        <w:t>, несут материал</w:t>
      </w:r>
      <w:r w:rsidRPr="00373F5E">
        <w:rPr>
          <w:rFonts w:ascii="Tahoma" w:hAnsi="Tahoma" w:cs="Tahoma"/>
          <w:sz w:val="27"/>
          <w:szCs w:val="27"/>
        </w:rPr>
        <w:t>ь</w:t>
      </w:r>
      <w:r w:rsidRPr="00373F5E">
        <w:rPr>
          <w:rFonts w:ascii="Tahoma" w:hAnsi="Tahoma" w:cs="Tahoma"/>
          <w:sz w:val="27"/>
          <w:szCs w:val="27"/>
        </w:rPr>
        <w:t>ную ответственность в размере причиненного ущерба, но не более одного оклада месячного денежного содержания и одной еж</w:t>
      </w:r>
      <w:r w:rsidRPr="00373F5E">
        <w:rPr>
          <w:rFonts w:ascii="Tahoma" w:hAnsi="Tahoma" w:cs="Tahoma"/>
          <w:sz w:val="27"/>
          <w:szCs w:val="27"/>
        </w:rPr>
        <w:t>е</w:t>
      </w:r>
      <w:r w:rsidRPr="00373F5E">
        <w:rPr>
          <w:rFonts w:ascii="Tahoma" w:hAnsi="Tahoma" w:cs="Tahoma"/>
          <w:sz w:val="27"/>
          <w:szCs w:val="27"/>
        </w:rPr>
        <w:t>месячной надбавки за выслугу лет.</w:t>
      </w:r>
    </w:p>
    <w:p w:rsidR="00DF06A1" w:rsidRPr="00B23B59" w:rsidRDefault="00DF06A1" w:rsidP="00DF06A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lastRenderedPageBreak/>
        <w:t>При таких обстоятельствах, с учетом того, что К., являясь команд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ром воинской части № 2, издал незаконный приказ, в результате чего П. было и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лишне выплачено денежное довольствие в размере 88 218 руб., он подлежит привлечению к ограниченной материальной ответственн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сти в размере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причиненного ущерба, но не более одного оклада месячного денежного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держания и одной месячной надбавки за выслугу лет, то есть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в размере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50 024 руб.</w:t>
      </w:r>
    </w:p>
    <w:p w:rsidR="00755C3E" w:rsidRDefault="00755C3E"/>
    <w:p w:rsidR="00DF06A1" w:rsidRDefault="00DF06A1" w:rsidP="00DF06A1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DF06A1" w:rsidRPr="00997FAE" w:rsidRDefault="00DF06A1" w:rsidP="00DF06A1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DF06A1" w:rsidRDefault="00DF06A1"/>
    <w:sectPr w:rsidR="00DF06A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06A1"/>
    <w:rsid w:val="00035AB3"/>
    <w:rsid w:val="0004799F"/>
    <w:rsid w:val="000A1F02"/>
    <w:rsid w:val="000C7059"/>
    <w:rsid w:val="000F188A"/>
    <w:rsid w:val="00123C27"/>
    <w:rsid w:val="001240E6"/>
    <w:rsid w:val="001609FC"/>
    <w:rsid w:val="00190383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DF06A1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06A1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DF06A1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2020-12-21T09:40:00Z</dcterms:created>
  <dcterms:modified xsi:type="dcterms:W3CDTF">2020-12-21T11:43:00Z</dcterms:modified>
</cp:coreProperties>
</file>