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2449" w:rsidRPr="00D07965" w:rsidRDefault="00042449" w:rsidP="00042449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</w:rPr>
        <w:t>В</w:t>
      </w:r>
      <w:bookmarkStart w:id="0" w:name="_GoBack"/>
      <w:bookmarkEnd w:id="0"/>
      <w:r w:rsidRPr="00D07965">
        <w:rPr>
          <w:b/>
          <w:color w:val="000000"/>
          <w:sz w:val="28"/>
        </w:rPr>
        <w:t>ыданное ответчику вещевое имущество, срок носки которого не истёк, действительно подлежит возврату, причём лишь в том случае, если оно пригодно к дальнейшему использованию по прямому назначению.</w:t>
      </w:r>
    </w:p>
    <w:p w:rsid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</w:rPr>
      </w:pP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</w:rPr>
      </w:pPr>
      <w:r w:rsidRPr="00D07965">
        <w:rPr>
          <w:color w:val="000000"/>
          <w:sz w:val="28"/>
        </w:rPr>
        <w:t>Определение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</w:rPr>
      </w:pPr>
      <w:r w:rsidRPr="00D07965">
        <w:rPr>
          <w:color w:val="000000"/>
          <w:sz w:val="28"/>
        </w:rPr>
        <w:t>кассационного военного суда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</w:rPr>
      </w:pPr>
      <w:r w:rsidRPr="00D07965">
        <w:rPr>
          <w:color w:val="000000"/>
          <w:sz w:val="28"/>
        </w:rPr>
        <w:t>№ 88-591/2023</w:t>
      </w:r>
    </w:p>
    <w:p w:rsid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4 мая 2023 г.                                                 г. Новосибирск</w:t>
      </w:r>
    </w:p>
    <w:p w:rsid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Кассационный военный суд в составе: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председательствующего - </w:t>
      </w:r>
      <w:proofErr w:type="spellStart"/>
      <w:r w:rsidRPr="00D07965">
        <w:rPr>
          <w:color w:val="000000"/>
          <w:sz w:val="28"/>
        </w:rPr>
        <w:t>Богдашова</w:t>
      </w:r>
      <w:proofErr w:type="spellEnd"/>
      <w:r w:rsidRPr="00D07965">
        <w:rPr>
          <w:color w:val="000000"/>
          <w:sz w:val="28"/>
        </w:rPr>
        <w:t xml:space="preserve"> Д.А.,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судей: Дубова ЮА. и Яковлева И.А.,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 xml:space="preserve">при секретаре судебного заседания Филипповой В.С. рассмотрел в открытом судебном заседании гражданское дело № 2-103/2022 по кассационной жалобе ответчика на решение Омского гарнизонного военного суда от 24 октября 2022 г. и апелляционное определение 2-го Восточного окружного военного суда от 21 февраля 2023 г. </w:t>
      </w:r>
      <w:r w:rsidRPr="00D07965">
        <w:rPr>
          <w:b/>
          <w:color w:val="000000"/>
          <w:sz w:val="28"/>
        </w:rPr>
        <w:t>по исковому заявлению командира войсковой части </w:t>
      </w:r>
      <w:r w:rsidRPr="00D07965">
        <w:rPr>
          <w:rStyle w:val="others1"/>
          <w:b/>
          <w:color w:val="000000"/>
          <w:sz w:val="28"/>
        </w:rPr>
        <w:t>№</w:t>
      </w:r>
      <w:r w:rsidRPr="00D07965">
        <w:rPr>
          <w:b/>
          <w:color w:val="000000"/>
          <w:sz w:val="28"/>
        </w:rPr>
        <w:t> к </w:t>
      </w:r>
      <w:r w:rsidRPr="00D07965">
        <w:rPr>
          <w:rStyle w:val="others2"/>
          <w:b/>
          <w:color w:val="000000"/>
          <w:sz w:val="28"/>
        </w:rPr>
        <w:t>&lt;звание&gt;</w:t>
      </w:r>
      <w:r w:rsidRPr="00D07965">
        <w:rPr>
          <w:b/>
          <w:color w:val="000000"/>
          <w:sz w:val="28"/>
        </w:rPr>
        <w:t> </w:t>
      </w:r>
      <w:proofErr w:type="spellStart"/>
      <w:r w:rsidRPr="00D07965">
        <w:rPr>
          <w:b/>
          <w:color w:val="000000"/>
          <w:sz w:val="28"/>
        </w:rPr>
        <w:t>Высочанскому</w:t>
      </w:r>
      <w:proofErr w:type="spellEnd"/>
      <w:r w:rsidRPr="00D07965">
        <w:rPr>
          <w:b/>
          <w:color w:val="000000"/>
          <w:sz w:val="28"/>
        </w:rPr>
        <w:t xml:space="preserve"> Роману Анатольевичу о взыскании денежных средств.</w:t>
      </w:r>
      <w:proofErr w:type="gramEnd"/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Заслушав доклад председательствующего, изложившего обстоятельства гражданского дела, содержание принятых по делу судебных постановлений и доводы кассационной жалобы, объяснения представителя истца </w:t>
      </w:r>
      <w:proofErr w:type="spellStart"/>
      <w:r w:rsidRPr="00D07965">
        <w:rPr>
          <w:color w:val="000000"/>
          <w:sz w:val="28"/>
        </w:rPr>
        <w:t>Узденова</w:t>
      </w:r>
      <w:proofErr w:type="spellEnd"/>
      <w:r w:rsidRPr="00D07965">
        <w:rPr>
          <w:color w:val="000000"/>
          <w:sz w:val="28"/>
        </w:rPr>
        <w:t xml:space="preserve"> М.С., возражавшего против удовлетворения кассационной жалобы, суд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</w:rPr>
      </w:pPr>
      <w:r w:rsidRPr="00D07965">
        <w:rPr>
          <w:color w:val="000000"/>
          <w:sz w:val="28"/>
        </w:rPr>
        <w:t>установил: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 xml:space="preserve">вышеприведённым решением гарнизонного военного суда, оставленным без изменения судом апелляционной инстанции, </w:t>
      </w:r>
      <w:r w:rsidRPr="00D07965">
        <w:rPr>
          <w:b/>
          <w:color w:val="000000"/>
          <w:sz w:val="28"/>
        </w:rPr>
        <w:t>удовлетворён иск</w:t>
      </w:r>
      <w:r w:rsidRPr="00D07965">
        <w:rPr>
          <w:color w:val="000000"/>
          <w:sz w:val="28"/>
        </w:rPr>
        <w:t xml:space="preserve"> командира войсковой части </w:t>
      </w:r>
      <w:r w:rsidRPr="00D07965">
        <w:rPr>
          <w:rStyle w:val="others1"/>
          <w:color w:val="000000"/>
          <w:sz w:val="28"/>
        </w:rPr>
        <w:t>№</w:t>
      </w:r>
      <w:r w:rsidRPr="00D07965">
        <w:rPr>
          <w:color w:val="000000"/>
          <w:sz w:val="28"/>
        </w:rPr>
        <w:t xml:space="preserve"> к </w:t>
      </w:r>
      <w:proofErr w:type="spellStart"/>
      <w:r w:rsidRPr="00D07965">
        <w:rPr>
          <w:color w:val="000000"/>
          <w:sz w:val="28"/>
        </w:rPr>
        <w:t>Высочанскому</w:t>
      </w:r>
      <w:proofErr w:type="spellEnd"/>
      <w:r w:rsidRPr="00D07965">
        <w:rPr>
          <w:color w:val="000000"/>
          <w:sz w:val="28"/>
        </w:rPr>
        <w:t xml:space="preserve"> </w:t>
      </w:r>
      <w:r w:rsidRPr="00D07965">
        <w:rPr>
          <w:b/>
          <w:color w:val="000000"/>
          <w:sz w:val="28"/>
        </w:rPr>
        <w:t>о взыскании стоимости несданных при увольнении предметов вещевого имущества личного пользования, срок носки которых не истёк,</w:t>
      </w:r>
      <w:r w:rsidRPr="00D07965">
        <w:rPr>
          <w:color w:val="000000"/>
          <w:sz w:val="28"/>
        </w:rPr>
        <w:t xml:space="preserve"> в сумме 15870 рублей 93 копейки.</w:t>
      </w:r>
      <w:proofErr w:type="gramEnd"/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В поданной 11 марта 2023 г. кассационной жалобе ответчик, излагая обстоятельства дела и содержание апелляционной жалобы, выражает несогласие с судебными актами и просит их отменить, полагая, что они приняты с нарушением норм материального и процессуального права, а выводы судов не соответствуют обстоятельствам дела.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Препятствий для рассмотрения данного дела в отсутствие неявившихся лиц, надлежащим образом извещённых о времени и месте рассмотрения жалобы в кассационном порядке, не имеется.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Рассмотрев </w:t>
      </w:r>
      <w:proofErr w:type="gramStart"/>
      <w:r w:rsidRPr="00D07965">
        <w:rPr>
          <w:color w:val="000000"/>
          <w:sz w:val="28"/>
        </w:rPr>
        <w:t>материалы гражданского дела и обсудив</w:t>
      </w:r>
      <w:proofErr w:type="gramEnd"/>
      <w:r w:rsidRPr="00D07965">
        <w:rPr>
          <w:color w:val="000000"/>
          <w:sz w:val="28"/>
        </w:rPr>
        <w:t xml:space="preserve"> доводы кассационной жалобы, кассационный военный суд приходит к следующим выводам.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>В силу ч. 1 ст. 379.7 Гражданского процессуального кодекса Российской Федерации (далее - ГПК РФ) основаниями для отмены или изменения судебных постановлений кассационным судом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 xml:space="preserve">В п. 34 - 36 постановления Пленума Верховного Суда Российской Федерации от 22 июня 2021 г. № 17 «О применении судами норм гражданского </w:t>
      </w:r>
      <w:r w:rsidRPr="00D07965">
        <w:rPr>
          <w:color w:val="000000"/>
          <w:sz w:val="28"/>
        </w:rPr>
        <w:lastRenderedPageBreak/>
        <w:t>процессуального законодательства, регулирующих производство в суде кассационной инстанции» разъяснено, что нарушение или неправильное применение норм процессуального права, которое привело или могло привести к принятию неправильных судебных постановлений (ч. 3 ст. 379.7 ГПК РФ), является основанием для их отмены или</w:t>
      </w:r>
      <w:proofErr w:type="gramEnd"/>
      <w:r w:rsidRPr="00D07965">
        <w:rPr>
          <w:color w:val="000000"/>
          <w:sz w:val="28"/>
        </w:rPr>
        <w:t xml:space="preserve"> изменения судом кассационной инстанции только в том случае, если без устранения этих нарушений невозможны восстановление и защита нарушенных прав и законных интересов заявителя. К таким нарушениям могут относиться: нарушение принципов состязательности и равноправия сторон, несоблюдение требований об оценке доказательств и т.п.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Одним из оснований отмены или изменения кассационным судом общей юрисдикции судебных постановлений в силу ч. 1 ст. 379.7 ГПК РФ является несоответствие выводов суда, содержащихся в обжалуемом судебном постановлении, фактическим обстоятельствам дела, установленным судами первой и апелляционной инстанций. О наличии данного основания могут свидетельствовать противоречия между выводами о применении нормы права и установленными судами первой и (или) апелляционной инстанций фактическими обстоятельствами.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Иная оценка кассационным судом общей юрисдикции доказательств по делу и установление новых фактов не допускаются. Однако, если судами первой и (или) апелляционной инстанций допущены нарушения норм процессуального права при исследовании и оценке доказательств, кассационный суд общей юрисдикции учитывает эти обстоятельства при вынесении кассационного определения.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Такие нарушения при рассмотрении настоящего дела допущены судами первой и апелляционной инстанций.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Как установлено судами и подтверждается материалами дела, </w:t>
      </w:r>
      <w:proofErr w:type="spellStart"/>
      <w:r w:rsidRPr="00D07965">
        <w:rPr>
          <w:color w:val="000000"/>
          <w:sz w:val="28"/>
        </w:rPr>
        <w:t>Высочанский</w:t>
      </w:r>
      <w:proofErr w:type="spellEnd"/>
      <w:r w:rsidRPr="00D07965">
        <w:rPr>
          <w:color w:val="000000"/>
          <w:sz w:val="28"/>
        </w:rPr>
        <w:t xml:space="preserve"> с 15 декабря 2021 г. проходил военную службу по контракту в войсковой части </w:t>
      </w:r>
      <w:r w:rsidRPr="00D07965">
        <w:rPr>
          <w:rStyle w:val="others1"/>
          <w:color w:val="000000"/>
          <w:sz w:val="28"/>
        </w:rPr>
        <w:t>№</w:t>
      </w:r>
      <w:r w:rsidRPr="00D07965">
        <w:rPr>
          <w:color w:val="000000"/>
          <w:sz w:val="28"/>
        </w:rPr>
        <w:t> в должности </w:t>
      </w:r>
      <w:r w:rsidRPr="00D07965">
        <w:rPr>
          <w:rStyle w:val="others5"/>
          <w:color w:val="000000"/>
          <w:sz w:val="28"/>
        </w:rPr>
        <w:t>&lt;данные изъяты&gt;</w:t>
      </w:r>
      <w:r w:rsidRPr="00D07965">
        <w:rPr>
          <w:color w:val="000000"/>
          <w:sz w:val="28"/>
        </w:rPr>
        <w:t>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Приказом командира воинской части от 9 февраля 2022 г. № 23 ответчик как не выдержавший испытание уволен с военной службы. С этого же дня ему был предоставлен основной отпуск с последующим исключением из списков личного состава воинской части.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Согласно заключению по результатам проведённого в период с 13 по 17 июня 2022 г. административного разбирательства, </w:t>
      </w:r>
      <w:proofErr w:type="spellStart"/>
      <w:r w:rsidRPr="00D07965">
        <w:rPr>
          <w:color w:val="000000"/>
          <w:sz w:val="28"/>
        </w:rPr>
        <w:t>Высочанский</w:t>
      </w:r>
      <w:proofErr w:type="spellEnd"/>
      <w:r w:rsidRPr="00D07965">
        <w:rPr>
          <w:color w:val="000000"/>
          <w:sz w:val="28"/>
        </w:rPr>
        <w:t xml:space="preserve"> при увольнении с военной службы не сдал полученное в личное пользование вещевое имущество, а поэтому, по мнению стороны истца, с него подлежит взысканию его стоимость.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Разрешая спор и удовлетворяя исковое заявление, суд первой инстанции исходил из того, что ущерб войсковой части </w:t>
      </w:r>
      <w:r w:rsidRPr="00D07965">
        <w:rPr>
          <w:rStyle w:val="others1"/>
          <w:color w:val="000000"/>
          <w:sz w:val="28"/>
        </w:rPr>
        <w:t>№</w:t>
      </w:r>
      <w:r w:rsidRPr="00D07965">
        <w:rPr>
          <w:color w:val="000000"/>
          <w:sz w:val="28"/>
        </w:rPr>
        <w:t xml:space="preserve"> причинён в результате бездействия ответчика, который подлежащие сдаче при увольнении с военной службы предметы вещевого имущества личного пользования не возвратил, в </w:t>
      </w:r>
      <w:proofErr w:type="gramStart"/>
      <w:r w:rsidRPr="00D07965">
        <w:rPr>
          <w:color w:val="000000"/>
          <w:sz w:val="28"/>
        </w:rPr>
        <w:t>связи</w:t>
      </w:r>
      <w:proofErr w:type="gramEnd"/>
      <w:r w:rsidRPr="00D07965">
        <w:rPr>
          <w:color w:val="000000"/>
          <w:sz w:val="28"/>
        </w:rPr>
        <w:t xml:space="preserve"> с чем он подлежит привлечению к полной материальной ответственности.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Суд апелляционной инстанции согласился с выводами гарнизонного военного суда и их правовым обоснованием.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 xml:space="preserve">Между тем, выводы судов основаны на неправильном применении норм материального права, не соответствуют установленным по делу </w:t>
      </w:r>
      <w:r w:rsidRPr="00D07965">
        <w:rPr>
          <w:color w:val="000000"/>
          <w:sz w:val="28"/>
        </w:rPr>
        <w:lastRenderedPageBreak/>
        <w:t>обстоятельствам и сделаны с нарушением норм процессуального права, в том числе при оценке представленных по делу доказательств и признании их достаточными для разрешения спора по существу.</w:t>
      </w:r>
      <w:proofErr w:type="gramEnd"/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Статьёй 5 Федерального закона от 12 июля 1999 г. № 161-ФЗ «О материальной ответственности военнослужащих» установлен перечень обстоятельств, при которых военнослужащие несут материальную ответственность в полном размере ущерба.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В частности к таким обстоятельствам относятся случаи, когда ущерб причинён военнослужащим в результате хищения, умышленных уничтожения, повреждения, порчи, незаконных расходования или использования имущества либо иных умышленных действий (бездействия) независимо от того, содержат ли они признаки состава преступления, предусмотренного уголовным законодательством Российской Федерации.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Согласно п. 25 Правил владения, пользования и распоряжения вещевым имуществом, а также банно-прачечного обслуживания в мирное время, утверждённых постановлением Правительства Российской Федерации от 22 июня 2006 года № 390 (далее - Правила), вещевое имущество, за исключением расходных материалов, передаётся во владение и безвозмездное пользование военнослужащим с момента его получения.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Этим же пунктом Правил предусмотрено, что вещевое имущество личного пользования, срок носки которого не истёк, выданное военнослужащим, проходящим военную службу по контракту, в случае их увольнения с военной службы как не выдержавших испытание подлежит возврату.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Порядок использования сданного вещевого имущества устанавливается Министерством обороны РФ и федеральными органами исполнительной власти, в которых федеральным законом предусмотрена военная служба.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Вещевое имущество личного пользования военнослужащих, проходящих военную службу по контракту, срок носки которого не истёк, не пригодное к дальнейшему использованию по прямому назначению, возврату не подлежит.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</w:rPr>
      </w:pPr>
      <w:r w:rsidRPr="00D07965">
        <w:rPr>
          <w:color w:val="000000"/>
          <w:sz w:val="28"/>
        </w:rPr>
        <w:t xml:space="preserve">Следовательно, </w:t>
      </w:r>
      <w:r w:rsidRPr="00D07965">
        <w:rPr>
          <w:b/>
          <w:color w:val="000000"/>
          <w:sz w:val="28"/>
        </w:rPr>
        <w:t>выданное ответчику вещевое имущество, срок носки которого не истёк, действительно подлежит возврату, причём лишь в том случае, если оно пригодно к дальнейшему использованию по прямому назначению.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 xml:space="preserve">Анализ вышеприведённых правовых норм позволяет заключить, что по данному делу юридически значимым являлось установление следующих обстоятельств, необходимых для привлечения </w:t>
      </w:r>
      <w:proofErr w:type="spellStart"/>
      <w:r w:rsidRPr="00D07965">
        <w:rPr>
          <w:color w:val="000000"/>
          <w:sz w:val="28"/>
        </w:rPr>
        <w:t>Высочанского</w:t>
      </w:r>
      <w:proofErr w:type="spellEnd"/>
      <w:r w:rsidRPr="00D07965">
        <w:rPr>
          <w:color w:val="000000"/>
          <w:sz w:val="28"/>
        </w:rPr>
        <w:t xml:space="preserve"> к материальной ответственности: наличие реального ущерба (в данном случае факт утраты или отказа от возврата вещевого имущества, выданного ответчику, его умышленная порча или уничтожение), вины последнего в причинении ущерба, а также причинной связи между его действиями (бездействием) и причинённым ущербом.</w:t>
      </w:r>
      <w:proofErr w:type="gramEnd"/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 xml:space="preserve">Исходя из положений ст. 12, 56, 57, 67, 195 - 198, 327, 329 ГПК РФ с учётом разъяснений п. 2, 3 постановления Пленума Верховного Суда Российской Федерации от 19 декабря 2003 г. № 23 «О судебном решении», выводы судов о фактах, имеющих юридическое значение для дела, не должны быть общими и абстрактными, они должны быть указаны в судебном </w:t>
      </w:r>
      <w:r w:rsidRPr="00D07965">
        <w:rPr>
          <w:color w:val="000000"/>
          <w:sz w:val="28"/>
        </w:rPr>
        <w:lastRenderedPageBreak/>
        <w:t>постановлении убедительным образом со</w:t>
      </w:r>
      <w:proofErr w:type="gramEnd"/>
      <w:r w:rsidRPr="00D07965">
        <w:rPr>
          <w:color w:val="000000"/>
          <w:sz w:val="28"/>
        </w:rPr>
        <w:t xml:space="preserve"> ссылками на нормативные правовые акты и доказательства, отвечающие требованиям относимости и допустимости (ст. 59, 60 ГПК РФ). В противном случае нарушаются задачи и смысл гражданского судопроизводства, установленные ст. 2 ГПК РФ.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>Эти требования закона и разъяснения по их применению, как усматривается из текстов судебных постановлений и материалов дела, судами при разрешении спора выполнены не были, несмотря на то, что при рассмотрении дела суды обязаны были исследовать по существу все фактические обстоятельства дела с учётом доводов и возражений сторон спора и не вправе были ограничиваться установлением формальных условий применения норм, приведённых в</w:t>
      </w:r>
      <w:proofErr w:type="gramEnd"/>
      <w:r w:rsidRPr="00D07965">
        <w:rPr>
          <w:color w:val="000000"/>
          <w:sz w:val="28"/>
        </w:rPr>
        <w:t xml:space="preserve"> исковом </w:t>
      </w:r>
      <w:proofErr w:type="gramStart"/>
      <w:r w:rsidRPr="00D07965">
        <w:rPr>
          <w:color w:val="000000"/>
          <w:sz w:val="28"/>
        </w:rPr>
        <w:t>заявлении</w:t>
      </w:r>
      <w:proofErr w:type="gramEnd"/>
      <w:r w:rsidRPr="00D07965">
        <w:rPr>
          <w:color w:val="000000"/>
          <w:sz w:val="28"/>
        </w:rPr>
        <w:t>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Доказательств, свидетельствующих о том, что ответчик утратил или отказался возвратить выданное ему в период службы вещевое имущество, либо умышленно привёл его в состояние, при котором использование имущества невозможно, в материалах дела не содержится. Не имеется в деле и доказательств тому, что ответчику предлагалось сдать полученное имущество, а лишь после установления этих обстоятельств мог быть разрешён вопрос о взыскании стоимости несданных предметов вещевого имущества.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Как следует из протокола судебного заседания гарнизонного военного суда от 24 октября 2022 г. и его аудиозаписи, допрошенный судом свидетель </w:t>
      </w:r>
      <w:r w:rsidRPr="00D07965">
        <w:rPr>
          <w:rStyle w:val="fio9"/>
          <w:color w:val="000000"/>
          <w:sz w:val="28"/>
        </w:rPr>
        <w:t>ФИО</w:t>
      </w:r>
      <w:proofErr w:type="gramStart"/>
      <w:r w:rsidRPr="00D07965">
        <w:rPr>
          <w:rStyle w:val="fio9"/>
          <w:color w:val="000000"/>
          <w:sz w:val="28"/>
        </w:rPr>
        <w:t>1</w:t>
      </w:r>
      <w:proofErr w:type="gramEnd"/>
      <w:r w:rsidRPr="00D07965">
        <w:rPr>
          <w:color w:val="000000"/>
          <w:sz w:val="28"/>
        </w:rPr>
        <w:t xml:space="preserve">., являющийся заместителем командира воинской части по тылу, сообщивший о доведении до ответчика информации о необходимости сдачи вещевого имущества, одновременно с этим указал о том, что предлагал </w:t>
      </w:r>
      <w:proofErr w:type="spellStart"/>
      <w:r w:rsidRPr="00D07965">
        <w:rPr>
          <w:color w:val="000000"/>
          <w:sz w:val="28"/>
        </w:rPr>
        <w:t>Высочанскому</w:t>
      </w:r>
      <w:proofErr w:type="spellEnd"/>
      <w:r w:rsidRPr="00D07965">
        <w:rPr>
          <w:color w:val="000000"/>
          <w:sz w:val="28"/>
        </w:rPr>
        <w:t xml:space="preserve"> сдать инвентарное вещевое имущество, так как вещевое имущество личного пользования, находившееся в носке, не принимается на склад, а в воинской части предусмотрен возврат только нового имущества либо возмещение стоимости подлежащего сдаче бывшего в употреблении вещевого имущества, срок носки которого не истёк. Показаниям свидетеля в этой части суд оценки не дал и имеющиеся в таковых противоречия не устранил.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Суд апелляционной инстанции это нарушение также не устранил, а, кроме того, в качестве доказательства, подтверждающего, что </w:t>
      </w:r>
      <w:proofErr w:type="spellStart"/>
      <w:r w:rsidRPr="00D07965">
        <w:rPr>
          <w:color w:val="000000"/>
          <w:sz w:val="28"/>
        </w:rPr>
        <w:t>Высочанскому</w:t>
      </w:r>
      <w:proofErr w:type="spellEnd"/>
      <w:r w:rsidRPr="00D07965">
        <w:rPr>
          <w:color w:val="000000"/>
          <w:sz w:val="28"/>
        </w:rPr>
        <w:t xml:space="preserve"> предлагалось вернуть вещевое имущество, вопреки требованиям ст. 55, 67, 69, 70 ГПК РФ, сослался на показания свидетелей </w:t>
      </w:r>
      <w:r w:rsidRPr="00D07965">
        <w:rPr>
          <w:rStyle w:val="fio10"/>
          <w:color w:val="000000"/>
          <w:sz w:val="28"/>
        </w:rPr>
        <w:t>ФИО</w:t>
      </w:r>
      <w:proofErr w:type="gramStart"/>
      <w:r w:rsidRPr="00D07965">
        <w:rPr>
          <w:rStyle w:val="fio10"/>
          <w:color w:val="000000"/>
          <w:sz w:val="28"/>
        </w:rPr>
        <w:t>2</w:t>
      </w:r>
      <w:proofErr w:type="gramEnd"/>
      <w:r w:rsidRPr="00D07965">
        <w:rPr>
          <w:color w:val="000000"/>
          <w:sz w:val="28"/>
        </w:rPr>
        <w:t> и </w:t>
      </w:r>
      <w:r w:rsidRPr="00D07965">
        <w:rPr>
          <w:rStyle w:val="fio11"/>
          <w:color w:val="000000"/>
          <w:sz w:val="28"/>
        </w:rPr>
        <w:t>ФИО3</w:t>
      </w:r>
      <w:r w:rsidRPr="00D07965">
        <w:rPr>
          <w:color w:val="000000"/>
          <w:sz w:val="28"/>
        </w:rPr>
        <w:t>, которые в суд в качестве свидетелей не вызывались, не допрашивались и об уголовной ответственности за дачу заведомо ложных показаний и за отказ от дачи показаний не предупреждались. Письменных объяснений этих лиц, полученных в рамках проведённого в июне 2022 г. административного разбирательства, в деле не имеется, тогда как в силу ст. 60 ГПК РФ обстоятельства дела, которые в соответствии с законом должны быть подтверждены определёнными средствами доказывания, не могут подтверждаться никакими другими доказательствами.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Отвергая представленный ответчиком в качестве доказательства отсутствия задолженности перед истцом по вещевому имуществу обходной лист и его утверждение о сдаче имущества при увольнении с военной службы, суды также оставили без внимания показания допрошенного судом свидетеля </w:t>
      </w:r>
      <w:r w:rsidRPr="00D07965">
        <w:rPr>
          <w:rStyle w:val="fio9"/>
          <w:color w:val="000000"/>
          <w:sz w:val="28"/>
        </w:rPr>
        <w:t>ФИО</w:t>
      </w:r>
      <w:proofErr w:type="gramStart"/>
      <w:r w:rsidRPr="00D07965">
        <w:rPr>
          <w:rStyle w:val="fio9"/>
          <w:color w:val="000000"/>
          <w:sz w:val="28"/>
        </w:rPr>
        <w:t>1</w:t>
      </w:r>
      <w:proofErr w:type="gramEnd"/>
      <w:r w:rsidRPr="00D07965">
        <w:rPr>
          <w:color w:val="000000"/>
          <w:sz w:val="28"/>
        </w:rPr>
        <w:t xml:space="preserve"> о том, что заполнение данного документа должностным лицом, отвечающим за учёт имущества, подтверждает факт возврата </w:t>
      </w:r>
      <w:r w:rsidRPr="00D07965">
        <w:rPr>
          <w:color w:val="000000"/>
          <w:sz w:val="28"/>
        </w:rPr>
        <w:lastRenderedPageBreak/>
        <w:t>военнослужащим выданных ему материальных ценностей. Поскольку каких-либо отметок о несданных предметах в данном документе не имеется, подписи в обходном листе означают, что ответственные лица уведомлены об увольнении военнослужащего и не имеют к нему имущественных претензий.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>Получение ответчиком при увольнении с военной службы обходного листа и необходимость его заполнения стороной истца не оспаривалась, а помимо подписи указанного свидетеля, в нём имеется подпись начальника вещевой службы и иных должностных лиц воинской части, что не позволяло отвергать представленный документ ввиду того, что он не является первичным учётным документом и не предусмотрен законодательством, а требовало его оценки наряду с</w:t>
      </w:r>
      <w:proofErr w:type="gramEnd"/>
      <w:r w:rsidRPr="00D07965">
        <w:rPr>
          <w:color w:val="000000"/>
          <w:sz w:val="28"/>
        </w:rPr>
        <w:t xml:space="preserve"> другими доказательствами.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При разрешении настоящего спора, суды не учли, что в соответствии с п. 25.20 Порядка обеспечения вещевым имуществом </w:t>
      </w:r>
      <w:proofErr w:type="gramStart"/>
      <w:r w:rsidRPr="00D07965">
        <w:rPr>
          <w:color w:val="000000"/>
          <w:sz w:val="28"/>
        </w:rPr>
        <w:t>во</w:t>
      </w:r>
      <w:proofErr w:type="gramEnd"/>
      <w:r w:rsidRPr="00D07965">
        <w:rPr>
          <w:color w:val="000000"/>
          <w:sz w:val="28"/>
        </w:rPr>
        <w:t> </w:t>
      </w:r>
      <w:r w:rsidRPr="00D07965">
        <w:rPr>
          <w:rStyle w:val="others7"/>
          <w:color w:val="000000"/>
          <w:sz w:val="28"/>
        </w:rPr>
        <w:t>&lt;данные изъяты&gt;</w:t>
      </w:r>
      <w:r w:rsidRPr="00D07965">
        <w:rPr>
          <w:color w:val="000000"/>
          <w:sz w:val="28"/>
        </w:rPr>
        <w:t>, утверждённого приказом </w:t>
      </w:r>
      <w:r w:rsidRPr="00D07965">
        <w:rPr>
          <w:rStyle w:val="others8"/>
          <w:color w:val="000000"/>
          <w:sz w:val="28"/>
        </w:rPr>
        <w:t>&lt;данные изъяты&gt;</w:t>
      </w:r>
      <w:r w:rsidRPr="00D07965">
        <w:rPr>
          <w:color w:val="000000"/>
          <w:sz w:val="28"/>
        </w:rPr>
        <w:t> от 31 октября 2013 г. № 878 и п. 10, 19, 20 Порядка обеспечения вещевым имуществом в войсках </w:t>
      </w:r>
      <w:r w:rsidRPr="00D07965">
        <w:rPr>
          <w:rStyle w:val="others9"/>
          <w:color w:val="000000"/>
          <w:sz w:val="28"/>
        </w:rPr>
        <w:t>&lt;данные изъяты&gt;</w:t>
      </w:r>
      <w:r w:rsidRPr="00D07965">
        <w:rPr>
          <w:color w:val="000000"/>
          <w:sz w:val="28"/>
        </w:rPr>
        <w:t>, утверждённого приказом </w:t>
      </w:r>
      <w:r w:rsidRPr="00D07965">
        <w:rPr>
          <w:rStyle w:val="others10"/>
          <w:color w:val="000000"/>
          <w:sz w:val="28"/>
        </w:rPr>
        <w:t>&lt;данные изъяты&gt;</w:t>
      </w:r>
      <w:r w:rsidRPr="00D07965">
        <w:rPr>
          <w:color w:val="000000"/>
          <w:sz w:val="28"/>
        </w:rPr>
        <w:t> от 28 декабря 2021 г. № </w:t>
      </w:r>
      <w:r w:rsidRPr="00D07965">
        <w:rPr>
          <w:rStyle w:val="others12"/>
          <w:color w:val="000000"/>
          <w:sz w:val="28"/>
        </w:rPr>
        <w:t>*</w:t>
      </w:r>
      <w:r w:rsidRPr="00D07965">
        <w:rPr>
          <w:color w:val="000000"/>
          <w:sz w:val="28"/>
        </w:rPr>
        <w:t xml:space="preserve">, военнослужащий, проходящий военную службу по контракту, уволенный с военной службы, на день исключения из списков личного состава воинской части обеспечивается всеми предметами вещевого имущества личного пользования, положенными по нормам снабжения. </w:t>
      </w:r>
      <w:r w:rsidRPr="00042449">
        <w:rPr>
          <w:b/>
          <w:color w:val="000000"/>
          <w:sz w:val="28"/>
        </w:rPr>
        <w:t xml:space="preserve">Проведение расчётов за вещевое имущество также </w:t>
      </w:r>
      <w:proofErr w:type="gramStart"/>
      <w:r w:rsidRPr="00042449">
        <w:rPr>
          <w:b/>
          <w:color w:val="000000"/>
          <w:sz w:val="28"/>
        </w:rPr>
        <w:t xml:space="preserve">производится при увольнении </w:t>
      </w:r>
      <w:r w:rsidRPr="00D07965">
        <w:rPr>
          <w:color w:val="000000"/>
          <w:sz w:val="28"/>
        </w:rPr>
        <w:t>из войск </w:t>
      </w:r>
      <w:r w:rsidRPr="00D07965">
        <w:rPr>
          <w:rStyle w:val="others11"/>
          <w:color w:val="000000"/>
          <w:sz w:val="28"/>
        </w:rPr>
        <w:t>&lt;данные изъяты</w:t>
      </w:r>
      <w:proofErr w:type="gramEnd"/>
      <w:r w:rsidRPr="00D07965">
        <w:rPr>
          <w:rStyle w:val="others11"/>
          <w:color w:val="000000"/>
          <w:sz w:val="28"/>
        </w:rPr>
        <w:t>&gt;</w:t>
      </w:r>
      <w:r w:rsidRPr="00D07965">
        <w:rPr>
          <w:color w:val="000000"/>
          <w:sz w:val="28"/>
        </w:rPr>
        <w:t>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На основании ст. 75, 82, 93 Устава внутренней службы Вооружённых Сил Российской Федерации командир отвечает, в том числе за сохранность военного имущества, предотвращение его утрат, недостач, привлечение виновных лиц к ответственности.</w:t>
      </w:r>
    </w:p>
    <w:p w:rsidR="00D07965" w:rsidRPr="00042449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b/>
          <w:color w:val="000000"/>
          <w:sz w:val="28"/>
        </w:rPr>
      </w:pPr>
      <w:r w:rsidRPr="00042449">
        <w:rPr>
          <w:b/>
          <w:color w:val="000000"/>
          <w:sz w:val="28"/>
        </w:rPr>
        <w:t>Предписания приведённых норм обязывают командира воинской части при исключении военнослужащего из списков личного состава убедиться в его надлежащем расчёте, в том числе и в отсутствии задолженностей по видам довольствия со стороны самого военнослужащего.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Данных о наличии задолженности </w:t>
      </w:r>
      <w:proofErr w:type="spellStart"/>
      <w:r w:rsidRPr="00D07965">
        <w:rPr>
          <w:color w:val="000000"/>
          <w:sz w:val="28"/>
        </w:rPr>
        <w:t>Высочанского</w:t>
      </w:r>
      <w:proofErr w:type="spellEnd"/>
      <w:r w:rsidRPr="00D07965">
        <w:rPr>
          <w:color w:val="000000"/>
          <w:sz w:val="28"/>
        </w:rPr>
        <w:t xml:space="preserve"> по вещевому имуществу при увольнении с военной службы и исключении из списков личного состава воинской части, за исключением направленного в июне 2022 г. в его адрес требования о возмещении его остаточной стоимости, в материалах дела не имеется.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>Исходя из изложенного, обстоятельства, подтверждающие наличие достаточных оснований для привлечения ответчика к материальной ответственности, на что обращено внимание автора кассационной жалобы, в нарушение ч. 2 ст. 56 и ч. 1 ст. 196 ГПК РФ в качестве юридически значимых обстоятельств гарнизонным военным судом надлежащим образом не определены, в предмет доказывания не включены, а суд второй инстанции эти нарушения и имеющиеся противоречия</w:t>
      </w:r>
      <w:proofErr w:type="gramEnd"/>
      <w:r w:rsidRPr="00D07965">
        <w:rPr>
          <w:color w:val="000000"/>
          <w:sz w:val="28"/>
        </w:rPr>
        <w:t xml:space="preserve"> не устранил, что привело к принятию судебными инстанциями незаконных судебных постановлений, которые в связи с неправильным применением норм материального и процессуального права подлежат отмене в кассационном порядке.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proofErr w:type="gramStart"/>
      <w:r w:rsidRPr="00D07965">
        <w:rPr>
          <w:color w:val="000000"/>
          <w:sz w:val="28"/>
        </w:rPr>
        <w:t xml:space="preserve">Так как для принятия законного и обоснованного решения по делу необходимо исследовать и дать оценку доказательствам по правилам ст. 67 </w:t>
      </w:r>
      <w:r w:rsidRPr="00D07965">
        <w:rPr>
          <w:color w:val="000000"/>
          <w:sz w:val="28"/>
        </w:rPr>
        <w:lastRenderedPageBreak/>
        <w:t>ГПК РФ, установить вышеуказанные обстоятельства, исходя из основания иска, бремени распределения доказывания, с учётом презумпции добросовестности ответчика, что в соответствии с ч. 3 ст. 390 того же Кодекса не входит в полномочия суда кассационной инстанции, то обжалуемые судебные постановления подлежат</w:t>
      </w:r>
      <w:proofErr w:type="gramEnd"/>
      <w:r w:rsidRPr="00D07965">
        <w:rPr>
          <w:color w:val="000000"/>
          <w:sz w:val="28"/>
        </w:rPr>
        <w:t xml:space="preserve"> отмене, а дело на основании п. 2 ч. 1 ст. 390 ГПК РФ направлению на новое рассмотрение в суд первой инстанции в ином составе судей. При новом рассмотрении дела суду следует учесть изложенное и разрешить дело в соответствии с установленными обстоятельствами и требованиями закона.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Руководствуясь ст. 199, 379.5, 379.6, 390 и ст. 390.1 ГПК РФ, кассационный военный суд</w:t>
      </w:r>
    </w:p>
    <w:p w:rsidR="00042449" w:rsidRDefault="00042449" w:rsidP="00D079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</w:rPr>
      </w:pPr>
    </w:p>
    <w:p w:rsid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</w:rPr>
      </w:pPr>
      <w:r w:rsidRPr="00D07965">
        <w:rPr>
          <w:color w:val="000000"/>
          <w:sz w:val="28"/>
        </w:rPr>
        <w:t>определил:</w:t>
      </w:r>
    </w:p>
    <w:p w:rsidR="00042449" w:rsidRPr="00D07965" w:rsidRDefault="00042449" w:rsidP="00D07965">
      <w:pPr>
        <w:pStyle w:val="a3"/>
        <w:shd w:val="clear" w:color="auto" w:fill="FFFFFF"/>
        <w:spacing w:before="0" w:beforeAutospacing="0" w:after="0" w:afterAutospacing="0"/>
        <w:ind w:firstLine="720"/>
        <w:jc w:val="center"/>
        <w:rPr>
          <w:color w:val="000000"/>
          <w:sz w:val="28"/>
        </w:rPr>
      </w:pP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решение Омского гарнизонного военного суда от 24 октября 2022 г. и апелляционное определение 2-го Восточного окружного военного суда от 21 февраля 2023 г. по иску командира войсковой части </w:t>
      </w:r>
      <w:r w:rsidRPr="00D07965">
        <w:rPr>
          <w:rStyle w:val="others1"/>
          <w:color w:val="000000"/>
          <w:sz w:val="28"/>
        </w:rPr>
        <w:t>№</w:t>
      </w:r>
      <w:r w:rsidRPr="00D07965">
        <w:rPr>
          <w:color w:val="000000"/>
          <w:sz w:val="28"/>
        </w:rPr>
        <w:t xml:space="preserve"> к </w:t>
      </w:r>
      <w:proofErr w:type="spellStart"/>
      <w:r w:rsidRPr="00D07965">
        <w:rPr>
          <w:color w:val="000000"/>
          <w:sz w:val="28"/>
        </w:rPr>
        <w:t>Высочанскому</w:t>
      </w:r>
      <w:proofErr w:type="spellEnd"/>
      <w:r w:rsidRPr="00D07965">
        <w:rPr>
          <w:color w:val="000000"/>
          <w:sz w:val="28"/>
        </w:rPr>
        <w:t xml:space="preserve"> Роману Анатольевичу отменить, направить гражданское дело на новое рассмотрение в суд первой инстанции в ином составе судей.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Настоящее определение вступает в законную силу со дня принятия и может быть обжаловано в Судебную коллегию по делам военнослужащих Верховного Суда Российской Федерации в порядке и сроки, установленные гл. 41 ГПК Российской Федерации.</w:t>
      </w:r>
    </w:p>
    <w:p w:rsidR="00D07965" w:rsidRPr="00D07965" w:rsidRDefault="00D07965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Мотивированное кассационное определение изготовлено 10 мая 2023 г.</w:t>
      </w:r>
    </w:p>
    <w:p w:rsidR="00042449" w:rsidRDefault="00042449" w:rsidP="00042449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</w:rPr>
      </w:pPr>
    </w:p>
    <w:p w:rsidR="00D07965" w:rsidRPr="00D07965" w:rsidRDefault="00D07965" w:rsidP="00042449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 xml:space="preserve">Председательствующий                                           Д.А. </w:t>
      </w:r>
      <w:proofErr w:type="spellStart"/>
      <w:r w:rsidRPr="00D07965">
        <w:rPr>
          <w:color w:val="000000"/>
          <w:sz w:val="28"/>
        </w:rPr>
        <w:t>Богдашов</w:t>
      </w:r>
      <w:proofErr w:type="spellEnd"/>
    </w:p>
    <w:p w:rsidR="00042449" w:rsidRDefault="00042449" w:rsidP="00042449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</w:rPr>
      </w:pPr>
    </w:p>
    <w:p w:rsidR="00D07965" w:rsidRPr="00D07965" w:rsidRDefault="00D07965" w:rsidP="00042449">
      <w:pPr>
        <w:pStyle w:val="a3"/>
        <w:shd w:val="clear" w:color="auto" w:fill="FFFFFF"/>
        <w:spacing w:before="0" w:beforeAutospacing="0" w:after="0" w:afterAutospacing="0"/>
        <w:jc w:val="both"/>
        <w:rPr>
          <w:color w:val="000000"/>
          <w:sz w:val="28"/>
        </w:rPr>
      </w:pPr>
      <w:r w:rsidRPr="00D07965">
        <w:rPr>
          <w:color w:val="000000"/>
          <w:sz w:val="28"/>
        </w:rPr>
        <w:t>Судьи                                  </w:t>
      </w:r>
      <w:r w:rsidR="00042449">
        <w:rPr>
          <w:color w:val="000000"/>
          <w:sz w:val="28"/>
        </w:rPr>
        <w:t xml:space="preserve">                       </w:t>
      </w:r>
      <w:r w:rsidRPr="00D07965">
        <w:rPr>
          <w:color w:val="000000"/>
          <w:sz w:val="28"/>
        </w:rPr>
        <w:t>              Ю.А. Дубов</w:t>
      </w:r>
    </w:p>
    <w:p w:rsidR="00D07965" w:rsidRPr="00D07965" w:rsidRDefault="00042449" w:rsidP="00D07965">
      <w:pPr>
        <w:pStyle w:val="a3"/>
        <w:shd w:val="clear" w:color="auto" w:fill="FFFFFF"/>
        <w:spacing w:before="0" w:beforeAutospacing="0" w:after="0" w:afterAutospacing="0"/>
        <w:ind w:firstLine="720"/>
        <w:jc w:val="both"/>
        <w:rPr>
          <w:color w:val="000000"/>
          <w:sz w:val="28"/>
        </w:rPr>
      </w:pPr>
      <w:r>
        <w:rPr>
          <w:color w:val="000000"/>
          <w:sz w:val="28"/>
        </w:rPr>
        <w:t xml:space="preserve">                                                                                              </w:t>
      </w:r>
      <w:r w:rsidR="00D07965" w:rsidRPr="00D07965">
        <w:rPr>
          <w:color w:val="000000"/>
          <w:sz w:val="28"/>
        </w:rPr>
        <w:t>И.А. Яковлев</w:t>
      </w:r>
    </w:p>
    <w:p w:rsidR="009F725F" w:rsidRPr="00D07965" w:rsidRDefault="009F725F">
      <w:pPr>
        <w:rPr>
          <w:rFonts w:ascii="Times New Roman" w:hAnsi="Times New Roman" w:cs="Times New Roman"/>
          <w:sz w:val="28"/>
          <w:szCs w:val="24"/>
        </w:rPr>
      </w:pPr>
    </w:p>
    <w:sectPr w:rsidR="009F725F" w:rsidRPr="00D07965" w:rsidSect="00D07965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965"/>
    <w:rsid w:val="00042449"/>
    <w:rsid w:val="009F725F"/>
    <w:rsid w:val="00D0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7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D07965"/>
  </w:style>
  <w:style w:type="character" w:customStyle="1" w:styleId="others2">
    <w:name w:val="others2"/>
    <w:basedOn w:val="a0"/>
    <w:rsid w:val="00D07965"/>
  </w:style>
  <w:style w:type="character" w:customStyle="1" w:styleId="others5">
    <w:name w:val="others5"/>
    <w:basedOn w:val="a0"/>
    <w:rsid w:val="00D07965"/>
  </w:style>
  <w:style w:type="character" w:customStyle="1" w:styleId="fio9">
    <w:name w:val="fio9"/>
    <w:basedOn w:val="a0"/>
    <w:rsid w:val="00D07965"/>
  </w:style>
  <w:style w:type="character" w:customStyle="1" w:styleId="fio10">
    <w:name w:val="fio10"/>
    <w:basedOn w:val="a0"/>
    <w:rsid w:val="00D07965"/>
  </w:style>
  <w:style w:type="character" w:customStyle="1" w:styleId="fio11">
    <w:name w:val="fio11"/>
    <w:basedOn w:val="a0"/>
    <w:rsid w:val="00D07965"/>
  </w:style>
  <w:style w:type="character" w:customStyle="1" w:styleId="others7">
    <w:name w:val="others7"/>
    <w:basedOn w:val="a0"/>
    <w:rsid w:val="00D07965"/>
  </w:style>
  <w:style w:type="character" w:customStyle="1" w:styleId="others8">
    <w:name w:val="others8"/>
    <w:basedOn w:val="a0"/>
    <w:rsid w:val="00D07965"/>
  </w:style>
  <w:style w:type="character" w:customStyle="1" w:styleId="others9">
    <w:name w:val="others9"/>
    <w:basedOn w:val="a0"/>
    <w:rsid w:val="00D07965"/>
  </w:style>
  <w:style w:type="character" w:customStyle="1" w:styleId="others10">
    <w:name w:val="others10"/>
    <w:basedOn w:val="a0"/>
    <w:rsid w:val="00D07965"/>
  </w:style>
  <w:style w:type="character" w:customStyle="1" w:styleId="others12">
    <w:name w:val="others12"/>
    <w:basedOn w:val="a0"/>
    <w:rsid w:val="00D07965"/>
  </w:style>
  <w:style w:type="character" w:customStyle="1" w:styleId="others11">
    <w:name w:val="others11"/>
    <w:basedOn w:val="a0"/>
    <w:rsid w:val="00D0796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7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1">
    <w:name w:val="others1"/>
    <w:basedOn w:val="a0"/>
    <w:rsid w:val="00D07965"/>
  </w:style>
  <w:style w:type="character" w:customStyle="1" w:styleId="others2">
    <w:name w:val="others2"/>
    <w:basedOn w:val="a0"/>
    <w:rsid w:val="00D07965"/>
  </w:style>
  <w:style w:type="character" w:customStyle="1" w:styleId="others5">
    <w:name w:val="others5"/>
    <w:basedOn w:val="a0"/>
    <w:rsid w:val="00D07965"/>
  </w:style>
  <w:style w:type="character" w:customStyle="1" w:styleId="fio9">
    <w:name w:val="fio9"/>
    <w:basedOn w:val="a0"/>
    <w:rsid w:val="00D07965"/>
  </w:style>
  <w:style w:type="character" w:customStyle="1" w:styleId="fio10">
    <w:name w:val="fio10"/>
    <w:basedOn w:val="a0"/>
    <w:rsid w:val="00D07965"/>
  </w:style>
  <w:style w:type="character" w:customStyle="1" w:styleId="fio11">
    <w:name w:val="fio11"/>
    <w:basedOn w:val="a0"/>
    <w:rsid w:val="00D07965"/>
  </w:style>
  <w:style w:type="character" w:customStyle="1" w:styleId="others7">
    <w:name w:val="others7"/>
    <w:basedOn w:val="a0"/>
    <w:rsid w:val="00D07965"/>
  </w:style>
  <w:style w:type="character" w:customStyle="1" w:styleId="others8">
    <w:name w:val="others8"/>
    <w:basedOn w:val="a0"/>
    <w:rsid w:val="00D07965"/>
  </w:style>
  <w:style w:type="character" w:customStyle="1" w:styleId="others9">
    <w:name w:val="others9"/>
    <w:basedOn w:val="a0"/>
    <w:rsid w:val="00D07965"/>
  </w:style>
  <w:style w:type="character" w:customStyle="1" w:styleId="others10">
    <w:name w:val="others10"/>
    <w:basedOn w:val="a0"/>
    <w:rsid w:val="00D07965"/>
  </w:style>
  <w:style w:type="character" w:customStyle="1" w:styleId="others12">
    <w:name w:val="others12"/>
    <w:basedOn w:val="a0"/>
    <w:rsid w:val="00D07965"/>
  </w:style>
  <w:style w:type="character" w:customStyle="1" w:styleId="others11">
    <w:name w:val="others11"/>
    <w:basedOn w:val="a0"/>
    <w:rsid w:val="00D079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17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2431</Words>
  <Characters>13863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 Магомедбасир Гапурович</dc:creator>
  <cp:lastModifiedBy>Шуайпов Магомедбасир Гапурович</cp:lastModifiedBy>
  <cp:revision>1</cp:revision>
  <dcterms:created xsi:type="dcterms:W3CDTF">2023-10-31T05:05:00Z</dcterms:created>
  <dcterms:modified xsi:type="dcterms:W3CDTF">2023-10-31T05:31:00Z</dcterms:modified>
</cp:coreProperties>
</file>