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032" w:rsidRPr="0039098D" w:rsidRDefault="00424032" w:rsidP="00424032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098D">
        <w:rPr>
          <w:rFonts w:ascii="Times New Roman" w:hAnsi="Times New Roman" w:cs="Times New Roman"/>
          <w:b/>
          <w:sz w:val="24"/>
          <w:szCs w:val="24"/>
        </w:rPr>
        <w:t>В период исполнения обязанностей командира батареи ответчик обязан был организовать хранение, сбережение горючего и смазочных материалов, принимать меры по предотвращению утрат материальных ценностей, организовывать ведение учета имущества. Однако не сделал этого, что привело к утрате материальных ценностей.</w:t>
      </w:r>
    </w:p>
    <w:p w:rsidR="00424032" w:rsidRPr="0039098D" w:rsidRDefault="00424032" w:rsidP="00424032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9098D">
        <w:rPr>
          <w:rFonts w:ascii="Times New Roman" w:hAnsi="Times New Roman" w:cs="Times New Roman"/>
          <w:b/>
          <w:sz w:val="24"/>
          <w:szCs w:val="24"/>
        </w:rPr>
        <w:t>Неназначение</w:t>
      </w:r>
      <w:proofErr w:type="spellEnd"/>
      <w:r w:rsidRPr="0039098D">
        <w:rPr>
          <w:rFonts w:ascii="Times New Roman" w:hAnsi="Times New Roman" w:cs="Times New Roman"/>
          <w:b/>
          <w:sz w:val="24"/>
          <w:szCs w:val="24"/>
        </w:rPr>
        <w:t xml:space="preserve"> командованием воинской части военнослужащего, который обязан был исполнять должностные обязанности </w:t>
      </w:r>
      <w:r w:rsidR="0039098D" w:rsidRPr="0039098D">
        <w:rPr>
          <w:rFonts w:ascii="Times New Roman" w:hAnsi="Times New Roman" w:cs="Times New Roman"/>
          <w:b/>
          <w:sz w:val="24"/>
          <w:szCs w:val="24"/>
        </w:rPr>
        <w:t>командира батареи</w:t>
      </w:r>
      <w:r w:rsidRPr="0039098D">
        <w:rPr>
          <w:rFonts w:ascii="Times New Roman" w:hAnsi="Times New Roman" w:cs="Times New Roman"/>
          <w:b/>
          <w:sz w:val="24"/>
          <w:szCs w:val="24"/>
        </w:rPr>
        <w:t xml:space="preserve"> в период его отсутствия, не освобождали ответчика от исполнения им своих должностных обязанностей по организации хранения, сбережения и учета горючего и смазочных материалов, в том числе путем передачи другому военнослужащему по акту указанных материалов.</w:t>
      </w:r>
    </w:p>
    <w:p w:rsidR="00424032" w:rsidRPr="0039098D" w:rsidRDefault="00424032" w:rsidP="00424032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098D">
        <w:rPr>
          <w:rFonts w:ascii="Times New Roman" w:hAnsi="Times New Roman" w:cs="Times New Roman"/>
          <w:b/>
          <w:sz w:val="24"/>
          <w:szCs w:val="24"/>
        </w:rPr>
        <w:t xml:space="preserve">После ознакомления с приказом о назначении на новую должность в другую воинскую часть </w:t>
      </w:r>
      <w:r w:rsidR="0039098D" w:rsidRPr="0039098D">
        <w:rPr>
          <w:rFonts w:ascii="Times New Roman" w:hAnsi="Times New Roman" w:cs="Times New Roman"/>
          <w:b/>
          <w:sz w:val="24"/>
          <w:szCs w:val="24"/>
        </w:rPr>
        <w:t>командир батареи</w:t>
      </w:r>
      <w:r w:rsidRPr="0039098D">
        <w:rPr>
          <w:rFonts w:ascii="Times New Roman" w:hAnsi="Times New Roman" w:cs="Times New Roman"/>
          <w:b/>
          <w:sz w:val="24"/>
          <w:szCs w:val="24"/>
        </w:rPr>
        <w:t>, являясь материально ответственным лицом в силу занимаемой должности, был обязан знать о необходимости сдать им дела и должность, однако каких-либо действий, направленных на это, не предпринял.</w:t>
      </w:r>
    </w:p>
    <w:p w:rsidR="0060345B" w:rsidRPr="0060345B" w:rsidRDefault="0060345B">
      <w:pPr>
        <w:pStyle w:val="ConsPlusTitlePage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ВЕРХОВНЫЙ СУД РОССИЙСКОЙ ФЕДЕРАЦИИ</w:t>
      </w:r>
    </w:p>
    <w:p w:rsidR="0060345B" w:rsidRPr="0060345B" w:rsidRDefault="0060345B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ОПРЕДЕЛЕНИЕ</w:t>
      </w:r>
    </w:p>
    <w:p w:rsidR="0060345B" w:rsidRPr="0060345B" w:rsidRDefault="0060345B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от 20 марта 2018 г. N 212-КГ18-4</w:t>
      </w: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Судебная коллегия по делам военнослужащих Верховного Суда Российской Федерации в составе: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председательствующего Крупнова И.В.,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судей Воронова А.В.,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Дербилова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О.А.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при секретаре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Жиленковой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Т.С.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рассмотрела в открытом судебном заседании гражданское дело по кассационной жалобе командира войсковой части 41603 на решение Калининградского гарнизонного военного суда от 11 января 2017 г. и апелляционное определение Балтийского флотского военного суда от 11 апреля 2017 г. по исковому заявлению командира войсковой части 25810 о привлечении к полной материальной ответственности военнослужащего войсковой части 25810 капитана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Евгения Николаевича.</w:t>
      </w:r>
      <w:proofErr w:type="gramEnd"/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 и возражений на нее представителя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- Титова В.Н., Судебная коллегия по делам военнослужащих Верховного Суда Российской Федерации,</w:t>
      </w: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установила:</w:t>
      </w: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решением Калининградского гарнизонного военного суда, оставленным без изменения апелляционным определением Балтийского флотского военного суда от 11 апреля 2017 г., командиру войсковой части 25810 отказано в удовлетворении искового заявления, в котором он просил привлечь к полной материальной ответственности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и взыскать с него 50 495 рублей 62 копейки в счет возмещения </w:t>
      </w:r>
      <w:r w:rsidRPr="0060345B">
        <w:rPr>
          <w:rFonts w:ascii="Times New Roman" w:hAnsi="Times New Roman" w:cs="Times New Roman"/>
          <w:sz w:val="24"/>
          <w:szCs w:val="24"/>
        </w:rPr>
        <w:lastRenderedPageBreak/>
        <w:t>ущерба, образовавшегося в результате утраты ответчиком горючего и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смазочных материалов во вверенном ему подразделении в период прохождения военной службы в войсковой части 41603.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Определением судьи Балтийского флотского окружного военного суда от 21 июля 2017 г. в передаче кассационной жалобы командира войсковой части 41603 для рассмотрения в судебном заседании суда кассационной инстанции отказано.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В кассационной жалобе командир войсковой части 41603 просит судебные постановления отменить ввиду существенного нарушения судами норм материального права и принять по делу новое решение об удовлетворении иска.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В обоснование жалобы истец указывает на оставление судами без внимания того обстоятельства, что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Е.Н., являясь материально ответственным лицом, ненадлежащим образом исполнял должностные обязанности командира подразделения по обеспечению сохранности имеющихся в подразделении материальных ценностей, что привело к утрате горючего и смазочных материалов. Нахождение ответчика в отпуске не свидетельствует о его непричастности к утрате вверенного имущества, поскольку он имел реальную возможность передать указанное имущество военнослужащему, исполнявшему вместо него должностные обязанности командира подразделения, либо иному лицу.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Определением судьи Верховного Суда Российской Федерации от 5 марта 2018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Рассмотрев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материалы гражданского дела и обсудив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доводы кассационной жалобы, Судебная коллегия по делам военнослужащих находит судебные постановления подлежащими отмене по следующим основаниям.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В соответствии со </w:t>
      </w:r>
      <w:hyperlink r:id="rId4" w:history="1">
        <w:r w:rsidRPr="0060345B">
          <w:rPr>
            <w:rFonts w:ascii="Times New Roman" w:hAnsi="Times New Roman" w:cs="Times New Roman"/>
            <w:sz w:val="24"/>
            <w:szCs w:val="24"/>
          </w:rPr>
          <w:t>ст. 387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ГПК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Судами при рассмотрении дела допущено существенное нарушение норм материального права, что выразилось в следующем.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Из материалов дела следует, что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проходил военную службу в войсковой части 41603 с 2009 года по 6 июня 2016 г. в должности командира артиллерийской батареи и являлся материально ответственным лицом в отношении горючего и смазочных материалов.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Инвентаризацией материальных сре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дств сл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ужбы горючего, проведенной в период с 19 октября по 18 декабря 2015 г., недостач горючего и смазочных материалов во вверенной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Абрасимовскому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батарее выявлено не было.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С 21 марта по 14 апреля 2016 г. ответчик находился в отпуске, после чего во исполнение приказа командующего Балтийским флотом от 23 марта 2016 г. N 65 по устному указанию командира воинской части в связи с назначением на другую воинскую должность убыл в войсковую часть 25810. Приказ об исключении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из списков личного состава войсковой части 41603 с 6 июля 2016 г. был издан 29 июля 2016 </w:t>
      </w:r>
      <w:r w:rsidRPr="0060345B">
        <w:rPr>
          <w:rFonts w:ascii="Times New Roman" w:hAnsi="Times New Roman" w:cs="Times New Roman"/>
          <w:sz w:val="24"/>
          <w:szCs w:val="24"/>
        </w:rPr>
        <w:lastRenderedPageBreak/>
        <w:t>г.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В период с 17 мая по 9 июня 2016 г. в войсковой части 41603 проведены контрольные мероприятия ревизионной группой контрольно-финансовой инспекции Министерства обороны Российской Федерации, в ходе которых выявлена недостача горючего и смазочных материалов в подразделении, которым командовал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Е.Н., на сумму 50 495 рублей 62 копейки.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Заключением по материалам административного расследования по факту недостачи материальных сре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дств в в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ойсковой части 41603 от 10 июля 2016 г. установлена вина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недостаче горючего и смазочных материалов на указанную сумму, явившаяся следствием невыполнения должностных обязанностей и отсутствием учета материальных ценностей в возглавляемом им подразделении.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Приказом командира войсковой части 41603 от 18 июля 2016 г. N 1067 принято решение о привлечении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к материальной ответственности, в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связи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с чем командир воинской части войсковой части 25810 обратился в суд с исковым заявлением.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Отказывая в удовлетворении иска, гарнизонный военный суд исходил из того, что в судебном заседании не были доказаны факт передачи ответчику горючего и смазочных материалов под отчет и его вина в их утрате, поскольку на момент ухода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отпуск недостача горючего и смазочных материалов отсутствовала, в течение всего периода его отсутствия в воинской части вплоть до убытия к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новому месту военной службы техника использовалась, горючее и смазочные материалы расходовались, ключи от техники и хранилищ находились у подчиненных военнослужащих.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Соглашаясь с выводами суда первой инстанции, флотский военный суд дополнительно указал, что обязанность по организации проведения приема (сдачи) дел и должности перед убытием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отпуск, а затем и к новому месту службы возложена на командира войсковой части 41603. Издав приказ, на основании которого ответчик был направлен в отпуск без сдачи им дел и должности, командир воинской части фактически снял с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ответственность за руководство ротным хозяйством в период его отсутствия в подразделении. Приказ от 18 апреля 2016 г. N 525, предписывающий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Абрасимовскому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сдать дела и должность в период с 19 по 23 апреля 2016 г., остался нереализованным по вине командира войсковой части 41603, который после выхода ответчика из отпуска незамедлительно направил его к новому месту службы. Кроме того, в период отсутствия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подразделении командиром воинской части ни на кого не возлагалось исполнение обязанностей временно отсутствующего ответчика.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Вместе с тем такие выводы сделаны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судами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без учета установленных в судебном заседании обстоятельств, имеющих существенное значение для дела, что повлекло неправильное применение норм материального права.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В суде установлено, что командир батареи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Е.Н., являясь материально ответственным лицом, что усматривается из накладных и раздаточных (сдаточных) ведомостей о приеме им горючего и смазочных материалов, не передал никому из подчиненных военнослужащих под отчет для хранения и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пользования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поступившие в подразделение горючее и смазочные материалы, в том числе при убытии в отпуск, а также к новому месту военной службы в апреле 2016 года.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В результате этого, как следует из объяснений от 29 июня 2016 г. старшего лейтенанта Никифорова И.Р., назначенного вместо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командиром </w:t>
      </w:r>
      <w:r w:rsidRPr="0060345B">
        <w:rPr>
          <w:rFonts w:ascii="Times New Roman" w:hAnsi="Times New Roman" w:cs="Times New Roman"/>
          <w:sz w:val="24"/>
          <w:szCs w:val="24"/>
        </w:rPr>
        <w:lastRenderedPageBreak/>
        <w:t xml:space="preserve">батареи, и принимавшего у него дела и должность, учет материальных ценностей в подразделении велся несвоевременно, книга </w:t>
      </w:r>
      <w:hyperlink r:id="rId5" w:history="1">
        <w:r w:rsidRPr="0060345B">
          <w:rPr>
            <w:rFonts w:ascii="Times New Roman" w:hAnsi="Times New Roman" w:cs="Times New Roman"/>
            <w:sz w:val="24"/>
            <w:szCs w:val="24"/>
          </w:rPr>
          <w:t>формы N 8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присутствовала, приходно-расходные документы проводились несвоевременно, как и сверки по службам, книга </w:t>
      </w:r>
      <w:hyperlink r:id="rId6" w:history="1">
        <w:r w:rsidRPr="0060345B">
          <w:rPr>
            <w:rFonts w:ascii="Times New Roman" w:hAnsi="Times New Roman" w:cs="Times New Roman"/>
            <w:sz w:val="24"/>
            <w:szCs w:val="24"/>
          </w:rPr>
          <w:t>N 38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(горючее и смазочные материалы) своевременно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не заполнялась.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Эти обстоятельства имеют существенное значение для дела.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В соответствии со </w:t>
      </w:r>
      <w:hyperlink r:id="rId7" w:history="1">
        <w:r w:rsidRPr="0060345B">
          <w:rPr>
            <w:rFonts w:ascii="Times New Roman" w:hAnsi="Times New Roman" w:cs="Times New Roman"/>
            <w:sz w:val="24"/>
            <w:szCs w:val="24"/>
          </w:rPr>
          <w:t>ст. 144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Pr="0060345B">
          <w:rPr>
            <w:rFonts w:ascii="Times New Roman" w:hAnsi="Times New Roman" w:cs="Times New Roman"/>
            <w:sz w:val="24"/>
            <w:szCs w:val="24"/>
          </w:rPr>
          <w:t>145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Устава внутренней службы Вооруженных Сил Российской Федерации, утвержденного Указом Президента Российской Федерации от 10 ноября 2007 г. N 1495 (далее - Устав), командир роты в мирное и военное время отвечает, помимо прочего, за состояние и сохранность вооружения, военной техники и другого военного имущества роты, за ведение ротного хозяйства и обязан: организовывать своевременное получение, правильную эксплуатацию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и ремонт вооружения, военной техники и другого военного имущества роты; проверять не реже одного раза в месяц их наличие, состояние и учет; всегда точно знать наличие, состояние вооружения, военной техники и другого военного имущества роты; сличать один раз в месяц данные ротного учета материальных средств с учетными данными полка; руководить ротным хозяйством.</w:t>
      </w:r>
      <w:proofErr w:type="gramEnd"/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9" w:history="1">
        <w:r w:rsidRPr="0060345B">
          <w:rPr>
            <w:rFonts w:ascii="Times New Roman" w:hAnsi="Times New Roman" w:cs="Times New Roman"/>
            <w:sz w:val="24"/>
            <w:szCs w:val="24"/>
          </w:rPr>
          <w:t>ст. 242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, </w:t>
      </w:r>
      <w:hyperlink r:id="rId10" w:history="1">
        <w:r w:rsidRPr="0060345B">
          <w:rPr>
            <w:rFonts w:ascii="Times New Roman" w:hAnsi="Times New Roman" w:cs="Times New Roman"/>
            <w:sz w:val="24"/>
            <w:szCs w:val="24"/>
          </w:rPr>
          <w:t>268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, </w:t>
      </w:r>
      <w:hyperlink r:id="rId11" w:history="1">
        <w:r w:rsidRPr="0060345B">
          <w:rPr>
            <w:rFonts w:ascii="Times New Roman" w:hAnsi="Times New Roman" w:cs="Times New Roman"/>
            <w:sz w:val="24"/>
            <w:szCs w:val="24"/>
          </w:rPr>
          <w:t>269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 N 333 (далее - Руководство), должностные лица соединения (воинской части), в том числе командир роты, осуществляющие хозяйственную деятельность, выполняют обязанности в соответствии с </w:t>
      </w:r>
      <w:hyperlink r:id="rId12" w:history="1">
        <w:r w:rsidRPr="0060345B">
          <w:rPr>
            <w:rFonts w:ascii="Times New Roman" w:hAnsi="Times New Roman" w:cs="Times New Roman"/>
            <w:sz w:val="24"/>
            <w:szCs w:val="24"/>
          </w:rPr>
          <w:t>Уставом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и обязаны организовывать: хранение, сбережение и освежение запасов материальных ценностей, а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также эксплуатацию, ремонт и техническое обслуживание вооружения, военной и специальной техники; принимать меры по предотвращению утрат материальных ценностей; организовывать контроль и устранение выявленных недостатков; организовывать ведение учета имущества.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период исполнения обязанностей командира батареи был обязан организовать хранение, сбережение горючего и смазочных материалов, принимать меры по предотвращению утрат материальных ценностей, организовывать ведение учета имущества. Однако не сделал этого, что привело к утрате материальных ценностей.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>В связи с изложенным вывод суда о непричастности ответчика к недостаче горючего и смазочных материалов, в том числе по причине его отсутствия в воинской части, является несостоятельным.</w:t>
      </w:r>
      <w:proofErr w:type="gramEnd"/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Неназначение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командованием воинской части военнослужащего, который обязан был исполнять должностные обязанности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период его отсутствия, не освобождали ответчика от исполнения им своих должностных обязанностей по организации хранения, сбережения и учета горючего и смазочных материалов, в том числе путем передачи другому военнослужащему по акту указанных материалов.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Не опровергает этот вывод и ссылка суда апелляционной инстанции на положения </w:t>
      </w:r>
      <w:hyperlink r:id="rId13" w:history="1">
        <w:r w:rsidRPr="0060345B">
          <w:rPr>
            <w:rFonts w:ascii="Times New Roman" w:hAnsi="Times New Roman" w:cs="Times New Roman"/>
            <w:sz w:val="24"/>
            <w:szCs w:val="24"/>
          </w:rPr>
          <w:t>п. п. 205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4" w:history="1">
        <w:r w:rsidRPr="0060345B">
          <w:rPr>
            <w:rFonts w:ascii="Times New Roman" w:hAnsi="Times New Roman" w:cs="Times New Roman"/>
            <w:sz w:val="24"/>
            <w:szCs w:val="24"/>
          </w:rPr>
          <w:t>215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Руководства, устанавливающие, что организация и проведение приема (сдачи) дел и должности подчиненным должностным лицом возлагается на непосредственного начальника, процедура проводится лично командиром подразделения на основании приказа командира воинской части.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После ознакомления с приказом командующего Балтийским флотом о назначении на новую должность в другую воинскую часть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Абрасимовский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Е.Н., являясь материально ответственным лицом в силу занимаемой должности, был обязан знать о необходимости </w:t>
      </w:r>
      <w:r w:rsidRPr="0060345B">
        <w:rPr>
          <w:rFonts w:ascii="Times New Roman" w:hAnsi="Times New Roman" w:cs="Times New Roman"/>
          <w:sz w:val="24"/>
          <w:szCs w:val="24"/>
        </w:rPr>
        <w:lastRenderedPageBreak/>
        <w:t>сдать им дела и должность, однако каких-либо действий, направленных на это, не предпринял.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Более того, из пояснений представителей командира войсковой части 41603 Попова В.Г. и Никонова С.В., данных ими в судебном заседании суда первой инстанции, следует, что для проведения сдачи дел и должности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Абрасимовскому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в апреле 2016 года предоставлялось несколько дней (л.д. 131), а после проведенной инвентаризации он неоднократно вызывался в воинскую часть для проведения данной процедуры, однако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он всячески уклонялся от необходимой явки (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л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>.д. 136, 138).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hyperlink r:id="rId15" w:history="1">
        <w:proofErr w:type="gramStart"/>
        <w:r w:rsidRPr="0060345B">
          <w:rPr>
            <w:rFonts w:ascii="Times New Roman" w:hAnsi="Times New Roman" w:cs="Times New Roman"/>
            <w:sz w:val="24"/>
            <w:szCs w:val="24"/>
          </w:rPr>
          <w:t>ч</w:t>
        </w:r>
        <w:proofErr w:type="gramEnd"/>
        <w:r w:rsidRPr="0060345B">
          <w:rPr>
            <w:rFonts w:ascii="Times New Roman" w:hAnsi="Times New Roman" w:cs="Times New Roman"/>
            <w:sz w:val="24"/>
            <w:szCs w:val="24"/>
          </w:rPr>
          <w:t>. 1 ст. 28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Федерального закона от 27 мая 1998 г. N 76-ФЗ "О статусе военнослужащих" военнослужащий, в зависимости от характера и тяжести совершенного им правонарушения привлекается, в том числе, к материальной ответственности в соответствии с федеральными законами.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16" w:history="1">
        <w:r w:rsidRPr="0060345B">
          <w:rPr>
            <w:rFonts w:ascii="Times New Roman" w:hAnsi="Times New Roman" w:cs="Times New Roman"/>
            <w:sz w:val="24"/>
            <w:szCs w:val="24"/>
          </w:rPr>
          <w:t>ст. 3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, </w:t>
      </w:r>
      <w:hyperlink r:id="rId17" w:history="1">
        <w:r w:rsidRPr="0060345B">
          <w:rPr>
            <w:rFonts w:ascii="Times New Roman" w:hAnsi="Times New Roman" w:cs="Times New Roman"/>
            <w:sz w:val="24"/>
            <w:szCs w:val="24"/>
          </w:rPr>
          <w:t>5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Федерального закона от 12 июля 1999 г. N 161-ФЗ "О материальной ответственности военнослужащих" военнослужащие несут материальную ответственность только за причиненный по их вине реальный ущерб, а в полном размере ущерба - в случаях, когда ущерб причинен военнослужащим, которому имущество было передано под отчет для хранения, перевозки, выдачи, пользования и других целей.</w:t>
      </w:r>
      <w:proofErr w:type="gramEnd"/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При таких данных утверждение в кассационной жалобе о необходимости привлечения </w:t>
      </w:r>
      <w:proofErr w:type="spellStart"/>
      <w:r w:rsidRPr="0060345B">
        <w:rPr>
          <w:rFonts w:ascii="Times New Roman" w:hAnsi="Times New Roman" w:cs="Times New Roman"/>
          <w:sz w:val="24"/>
          <w:szCs w:val="24"/>
        </w:rPr>
        <w:t>Абрасимовского</w:t>
      </w:r>
      <w:proofErr w:type="spellEnd"/>
      <w:r w:rsidRPr="0060345B">
        <w:rPr>
          <w:rFonts w:ascii="Times New Roman" w:hAnsi="Times New Roman" w:cs="Times New Roman"/>
          <w:sz w:val="24"/>
          <w:szCs w:val="24"/>
        </w:rPr>
        <w:t xml:space="preserve"> Е.Н. к материальной ответственности является обоснованным.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Что касается ссылки суда на использование горючего и смазочных материалов в период отсутствия ответчика в воинской части, то это обстоятельство в силу </w:t>
      </w:r>
      <w:hyperlink r:id="rId18" w:history="1">
        <w:r w:rsidRPr="0060345B">
          <w:rPr>
            <w:rFonts w:ascii="Times New Roman" w:hAnsi="Times New Roman" w:cs="Times New Roman"/>
            <w:sz w:val="24"/>
            <w:szCs w:val="24"/>
          </w:rPr>
          <w:t>ч. 2 ст. 56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ГПК РФ подлежит проверке в судебном заседании и при подтверждении этого факта с установлением конкретных объемов и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законности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израсходованных горючего и материалов может служить основанием к уменьшению подлежащего возмещению размера ущерба.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345B">
        <w:rPr>
          <w:rFonts w:ascii="Times New Roman" w:hAnsi="Times New Roman" w:cs="Times New Roman"/>
          <w:sz w:val="24"/>
          <w:szCs w:val="24"/>
        </w:rPr>
        <w:t>Кроме того, с учетом конкретных обстоятельств, в том числе рапорта, зарегистрированного в воинской части в мае 2011 года за входящим N 1073, в котором ответчик просит провести расследование по факту выявленной им недостачи в процессе приема дел и должности (л.д. 68), и степени вины размер денежных средств, подлежащих взысканию с военнослужащего для возмещения причиненного ущерба, может быть снижен на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345B">
        <w:rPr>
          <w:rFonts w:ascii="Times New Roman" w:hAnsi="Times New Roman" w:cs="Times New Roman"/>
          <w:sz w:val="24"/>
          <w:szCs w:val="24"/>
        </w:rPr>
        <w:t>основании</w:t>
      </w:r>
      <w:proofErr w:type="gramEnd"/>
      <w:r w:rsidRPr="0060345B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60345B">
          <w:rPr>
            <w:rFonts w:ascii="Times New Roman" w:hAnsi="Times New Roman" w:cs="Times New Roman"/>
            <w:sz w:val="24"/>
            <w:szCs w:val="24"/>
          </w:rPr>
          <w:t>ст. 11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Федерального закона от 12 июля 1999 г. N 161-ФЗ "О материальной ответственности военнослужащих".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Допущенные судом нарушения повлияли на исход дела и без их устранения невозможно восстановление и защита охраняемых законом публичных интересов, что в силу </w:t>
      </w:r>
      <w:hyperlink r:id="rId20" w:history="1">
        <w:r w:rsidRPr="0060345B">
          <w:rPr>
            <w:rFonts w:ascii="Times New Roman" w:hAnsi="Times New Roman" w:cs="Times New Roman"/>
            <w:sz w:val="24"/>
            <w:szCs w:val="24"/>
          </w:rPr>
          <w:t>ст. 387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ГПК РФ является основанием для отмены в кассационном порядке состоявшихся по делу судебных постановлений и направления дела на новое рассмотрение.</w:t>
      </w:r>
    </w:p>
    <w:p w:rsidR="0060345B" w:rsidRPr="0060345B" w:rsidRDefault="0060345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На основании изложенного, руководствуясь </w:t>
      </w:r>
      <w:hyperlink r:id="rId21" w:history="1">
        <w:r w:rsidRPr="0060345B">
          <w:rPr>
            <w:rFonts w:ascii="Times New Roman" w:hAnsi="Times New Roman" w:cs="Times New Roman"/>
            <w:sz w:val="24"/>
            <w:szCs w:val="24"/>
          </w:rPr>
          <w:t>ст. 386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- </w:t>
      </w:r>
      <w:hyperlink r:id="rId22" w:history="1">
        <w:r w:rsidRPr="0060345B">
          <w:rPr>
            <w:rFonts w:ascii="Times New Roman" w:hAnsi="Times New Roman" w:cs="Times New Roman"/>
            <w:sz w:val="24"/>
            <w:szCs w:val="24"/>
          </w:rPr>
          <w:t>388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, </w:t>
      </w:r>
      <w:hyperlink r:id="rId23" w:history="1">
        <w:r w:rsidRPr="0060345B">
          <w:rPr>
            <w:rFonts w:ascii="Times New Roman" w:hAnsi="Times New Roman" w:cs="Times New Roman"/>
            <w:sz w:val="24"/>
            <w:szCs w:val="24"/>
          </w:rPr>
          <w:t>п. 2 ч. 1 ст. 390</w:t>
        </w:r>
      </w:hyperlink>
      <w:r w:rsidRPr="0060345B">
        <w:rPr>
          <w:rFonts w:ascii="Times New Roman" w:hAnsi="Times New Roman" w:cs="Times New Roman"/>
          <w:sz w:val="24"/>
          <w:szCs w:val="24"/>
        </w:rPr>
        <w:t xml:space="preserve"> ГПК РФ, Судебная коллегия по делам военнослужащих Верховного Суда Российской Федерации</w:t>
      </w: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определила:</w:t>
      </w:r>
    </w:p>
    <w:p w:rsidR="0060345B" w:rsidRPr="0060345B" w:rsidRDefault="0060345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 xml:space="preserve">решение Калининградского гарнизонного военного суда от 11 января 2017 г. и апелляционное определение Балтийского флотского военного суда от 11 апреля 2017 г. по исковому заявлению командира войсковой части 25810 отменить в связи с существенным </w:t>
      </w:r>
      <w:r w:rsidRPr="0060345B">
        <w:rPr>
          <w:rFonts w:ascii="Times New Roman" w:hAnsi="Times New Roman" w:cs="Times New Roman"/>
          <w:sz w:val="24"/>
          <w:szCs w:val="24"/>
        </w:rPr>
        <w:lastRenderedPageBreak/>
        <w:t>нарушением норм материального права, направить дело на новое рассмотрение в Калининградский гарнизонный военный суд.</w:t>
      </w: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Председательствующий</w:t>
      </w: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И.В.КРУПНОВ</w:t>
      </w: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Судьи</w:t>
      </w: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А.В.ВОРОНОВ</w:t>
      </w:r>
    </w:p>
    <w:p w:rsidR="0060345B" w:rsidRPr="0060345B" w:rsidRDefault="0060345B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0345B">
        <w:rPr>
          <w:rFonts w:ascii="Times New Roman" w:hAnsi="Times New Roman" w:cs="Times New Roman"/>
          <w:sz w:val="24"/>
          <w:szCs w:val="24"/>
        </w:rPr>
        <w:t>О.А.ДЕРБИЛОВ</w:t>
      </w: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0345B" w:rsidRPr="0060345B" w:rsidRDefault="0060345B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4"/>
          <w:szCs w:val="24"/>
        </w:rPr>
      </w:pPr>
    </w:p>
    <w:p w:rsidR="00755C3E" w:rsidRPr="0060345B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60345B" w:rsidSect="00164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0345B"/>
    <w:rsid w:val="00035AB3"/>
    <w:rsid w:val="0004799F"/>
    <w:rsid w:val="000F188A"/>
    <w:rsid w:val="00207782"/>
    <w:rsid w:val="00302472"/>
    <w:rsid w:val="0039098D"/>
    <w:rsid w:val="0039451A"/>
    <w:rsid w:val="00424032"/>
    <w:rsid w:val="0060345B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0345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60345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60345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F6193FEBCED578B79572465BCEAB221610781D40D1EBCC97AC80A4A8E0F7B3836BC9E8CB6D88851W212I" TargetMode="External"/><Relationship Id="rId13" Type="http://schemas.openxmlformats.org/officeDocument/2006/relationships/hyperlink" Target="consultantplus://offline/ref=9F6193FEBCED578B79572465BCEAB221620980D30D1FBCC97AC80A4A8E0F7B3836BC9E8CB6D88959W217I" TargetMode="External"/><Relationship Id="rId18" Type="http://schemas.openxmlformats.org/officeDocument/2006/relationships/hyperlink" Target="consultantplus://offline/ref=9F6193FEBCED578B79572465BCEAB22161068BD70B16BCC97AC80A4A8E0F7B3836BC9E8CB6D88D5FW211I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9F6193FEBCED578B79572465BCEAB22161068BD70B16BCC97AC80A4A8E0F7B3836BC9E8EB1WD18I" TargetMode="External"/><Relationship Id="rId7" Type="http://schemas.openxmlformats.org/officeDocument/2006/relationships/hyperlink" Target="consultantplus://offline/ref=9F6193FEBCED578B79572465BCEAB221610781D40D1EBCC97AC80A4A8E0F7B3836BC9E8CB6D88851W213I" TargetMode="External"/><Relationship Id="rId12" Type="http://schemas.openxmlformats.org/officeDocument/2006/relationships/hyperlink" Target="consultantplus://offline/ref=9F6193FEBCED578B79572465BCEAB221610781D40D1EBCC97AC80A4A8E0F7B3836BC9E8CB6D88F5BW212I" TargetMode="External"/><Relationship Id="rId17" Type="http://schemas.openxmlformats.org/officeDocument/2006/relationships/hyperlink" Target="consultantplus://offline/ref=9F6193FEBCED578B79572465BCEAB221610D89D20918BCC97AC80A4A8E0F7B3836BC9E8CB6D88F5BW21AI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9F6193FEBCED578B79572465BCEAB221610D89D20918BCC97AC80A4A8E0F7B3836BC9E8CB6D88F58W21BI" TargetMode="External"/><Relationship Id="rId20" Type="http://schemas.openxmlformats.org/officeDocument/2006/relationships/hyperlink" Target="consultantplus://offline/ref=9F6193FEBCED578B79572465BCEAB22161068BD70B16BCC97AC80A4A8E0F7B3836BC9E8EBEWD1CI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9F6193FEBCED578B79572465BCEAB221620A81D80E18BCC97AC80A4A8E0F7B3836BC9E8CB6D98E5DW215I" TargetMode="External"/><Relationship Id="rId11" Type="http://schemas.openxmlformats.org/officeDocument/2006/relationships/hyperlink" Target="consultantplus://offline/ref=9F6193FEBCED578B79572465BCEAB221620980D30D1FBCC97AC80A4A8E0F7B3836BC9E8CB6D98F5AW210I" TargetMode="External"/><Relationship Id="rId24" Type="http://schemas.openxmlformats.org/officeDocument/2006/relationships/fontTable" Target="fontTable.xml"/><Relationship Id="rId5" Type="http://schemas.openxmlformats.org/officeDocument/2006/relationships/hyperlink" Target="consultantplus://offline/ref=9F6193FEBCED578B79572465BCEAB221620A81D80E18BCC97AC80A4A8E0F7B3836BC9E8CB6D8885AW212I" TargetMode="External"/><Relationship Id="rId15" Type="http://schemas.openxmlformats.org/officeDocument/2006/relationships/hyperlink" Target="consultantplus://offline/ref=9F6193FEBCED578B79572465BCEAB221610E80D00F1ABCC97AC80A4A8E0F7B3836BC9E84WB10I" TargetMode="External"/><Relationship Id="rId23" Type="http://schemas.openxmlformats.org/officeDocument/2006/relationships/hyperlink" Target="consultantplus://offline/ref=9F6193FEBCED578B79572465BCEAB22161068BD70B16BCC97AC80A4A8E0F7B3836BC9E89B6WD1AI" TargetMode="External"/><Relationship Id="rId10" Type="http://schemas.openxmlformats.org/officeDocument/2006/relationships/hyperlink" Target="consultantplus://offline/ref=9F6193FEBCED578B79572465BCEAB221620980D30D1FBCC97AC80A4A8E0F7B3836BC9E8CB6D98F5BW217I" TargetMode="External"/><Relationship Id="rId19" Type="http://schemas.openxmlformats.org/officeDocument/2006/relationships/hyperlink" Target="consultantplus://offline/ref=9F6193FEBCED578B79572465BCEAB221610D89D20918BCC97AC80A4A8E0F7B3836BC9E8CB6D88F5FW21AI" TargetMode="External"/><Relationship Id="rId4" Type="http://schemas.openxmlformats.org/officeDocument/2006/relationships/hyperlink" Target="consultantplus://offline/ref=9F6193FEBCED578B79572465BCEAB22161068BD70B16BCC97AC80A4A8E0F7B3836BC9E8EBEWD1CI" TargetMode="External"/><Relationship Id="rId9" Type="http://schemas.openxmlformats.org/officeDocument/2006/relationships/hyperlink" Target="consultantplus://offline/ref=9F6193FEBCED578B79572465BCEAB221620980D30D1FBCC97AC80A4A8E0F7B3836BC9E8CB6D88859W216I" TargetMode="External"/><Relationship Id="rId14" Type="http://schemas.openxmlformats.org/officeDocument/2006/relationships/hyperlink" Target="consultantplus://offline/ref=9F6193FEBCED578B79572465BCEAB221620980D30D1FBCC97AC80A4A8E0F7B3836BC9E8CB6D8895BW215I" TargetMode="External"/><Relationship Id="rId22" Type="http://schemas.openxmlformats.org/officeDocument/2006/relationships/hyperlink" Target="consultantplus://offline/ref=9F6193FEBCED578B79572465BCEAB22161068BD70B16BCC97AC80A4A8E0F7B3836BC9E8EBEWD1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2716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2018-10-05T08:53:00Z</dcterms:created>
  <dcterms:modified xsi:type="dcterms:W3CDTF">2018-10-05T08:57:00Z</dcterms:modified>
</cp:coreProperties>
</file>