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28"/>
        </w:rPr>
      </w:pPr>
      <w:r w:rsidRPr="001F4340">
        <w:rPr>
          <w:rStyle w:val="font4"/>
          <w:b/>
          <w:color w:val="000000"/>
          <w:sz w:val="28"/>
          <w:szCs w:val="28"/>
        </w:rPr>
        <w:t>П</w:t>
      </w:r>
      <w:r w:rsidRPr="001F4340">
        <w:rPr>
          <w:rStyle w:val="font2"/>
          <w:b/>
          <w:color w:val="000000"/>
          <w:sz w:val="28"/>
          <w:szCs w:val="28"/>
        </w:rPr>
        <w:t>ри совершении преступления ущерб третьим лицам, возмещенный Министерством обороны Российской Федерации, должны нести материальную ответственность в полном размере ущерба.</w:t>
      </w:r>
    </w:p>
    <w:p w:rsidR="001F4340" w:rsidRDefault="001F4340" w:rsidP="001F4340">
      <w:pPr>
        <w:pStyle w:val="a3"/>
        <w:spacing w:before="0" w:beforeAutospacing="0" w:after="0" w:afterAutospacing="0"/>
        <w:ind w:firstLine="709"/>
        <w:jc w:val="center"/>
        <w:rPr>
          <w:rStyle w:val="font4"/>
          <w:b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28"/>
          <w:szCs w:val="28"/>
        </w:rPr>
      </w:pPr>
      <w:r w:rsidRPr="001F4340">
        <w:rPr>
          <w:rStyle w:val="font4"/>
          <w:b/>
          <w:color w:val="000000"/>
          <w:sz w:val="28"/>
          <w:szCs w:val="28"/>
        </w:rPr>
        <w:t>ВЕРХОВНЫЙ СУД РОССИЙСКОЙ ФЕДЕРАЦИИ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№ 202-КГ16-13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28"/>
          <w:szCs w:val="28"/>
        </w:rPr>
      </w:pPr>
      <w:r w:rsidRPr="001F4340">
        <w:rPr>
          <w:rStyle w:val="font1"/>
          <w:b/>
          <w:color w:val="000000"/>
          <w:sz w:val="28"/>
          <w:szCs w:val="28"/>
        </w:rPr>
        <w:t>ОПРЕДЕЛЕНИЕ</w:t>
      </w: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г. Москва</w:t>
      </w:r>
      <w:r w:rsidRPr="001F4340">
        <w:rPr>
          <w:rStyle w:val="font0"/>
          <w:color w:val="000000"/>
          <w:sz w:val="28"/>
          <w:szCs w:val="28"/>
        </w:rPr>
        <w:t>                                                                             </w:t>
      </w:r>
      <w:r w:rsidRPr="001F4340">
        <w:rPr>
          <w:rStyle w:val="apple-converted-space"/>
          <w:color w:val="000000"/>
          <w:sz w:val="28"/>
          <w:szCs w:val="28"/>
        </w:rPr>
        <w:t> 5</w:t>
      </w:r>
      <w:r w:rsidRPr="001F4340">
        <w:rPr>
          <w:rStyle w:val="apple-converted-space"/>
          <w:i/>
          <w:iCs/>
          <w:color w:val="000000"/>
          <w:sz w:val="28"/>
          <w:szCs w:val="28"/>
        </w:rPr>
        <w:t> </w:t>
      </w:r>
      <w:r w:rsidRPr="001F4340">
        <w:rPr>
          <w:rStyle w:val="font2"/>
          <w:color w:val="000000"/>
          <w:sz w:val="28"/>
          <w:szCs w:val="28"/>
        </w:rPr>
        <w:t>декабря 2016 г.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Воронов А.В., изучив материалы истребованного дела и кассационную жалобу представителя Министерства обороны Российской Федерации - Миронова М.А. на решение 224 гарнизонного военного суда от 25 декабря 2015 г. и апелляционное определение Ленинградского окружного военного суда от 17 марта 2016 г. по гражданскому делу по иску Министерства обороны Российской Федерации к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Роману Олеговичу о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1F4340">
        <w:rPr>
          <w:rStyle w:val="font2"/>
          <w:color w:val="000000"/>
          <w:sz w:val="28"/>
          <w:szCs w:val="28"/>
        </w:rPr>
        <w:t>взыскании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в порядке регресса денежных средств,</w:t>
      </w: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установил: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иск Министерства обороны Российской Федерации к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удовлетворен частично.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Суд взыскал с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в доход федерального бюджета в счет возмещения материального ущерба 100000 рублей.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В удовлетворении искового заявления в части, превышающий указанный размер, суд отказал.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Определением судьи Ленинградского окружного военного суда от 17 июня 2016 г. в передаче кассационной жалобы представителя истца для рассмотрения в судебном заседании суда кассационной инстанции отказано.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В кассационной жалобе в Верховный Суд Российской Федерации представитель истца просит отменить указанные выше судебные постановления и принять по делу новое решение, которым удовлетворить заявленные требования в полном объеме.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 xml:space="preserve">В обоснование этой просьбы он, анализируя нормы действующего законодательства, п. 35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утверждает, что исковые требования Министерства обороны Российской Федерации к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основаны на праве обратного требования (регресса) к лицу, вина которого в совершении дорожно-транспортного происшествия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, повлекшего причинение морального вреда потерпевшему, </w:t>
      </w:r>
      <w:proofErr w:type="gramStart"/>
      <w:r w:rsidRPr="001F4340">
        <w:rPr>
          <w:rStyle w:val="font2"/>
          <w:color w:val="000000"/>
          <w:sz w:val="28"/>
          <w:szCs w:val="28"/>
        </w:rPr>
        <w:t>установлена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приговором суда. При этом ущерб причинен имуществу третьих лиц, а не Министерству обороны Российской Федерации. </w:t>
      </w:r>
      <w:proofErr w:type="gramStart"/>
      <w:r w:rsidRPr="001F4340">
        <w:rPr>
          <w:rStyle w:val="font2"/>
          <w:color w:val="000000"/>
          <w:sz w:val="28"/>
          <w:szCs w:val="28"/>
        </w:rPr>
        <w:lastRenderedPageBreak/>
        <w:t xml:space="preserve">Данные обстоятельства, по мнению автора жалобы, свидетельствуют о необоснованности применения судами положений ст. 11 Федерального закона&lt;0 материальной ответственности военнослужащих), поскольку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должен нести гражданско-правовую ответственность за причиненный им ущерб.</w:t>
      </w:r>
      <w:proofErr w:type="gramEnd"/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1F4340">
        <w:rPr>
          <w:rStyle w:val="font2"/>
          <w:color w:val="000000"/>
          <w:sz w:val="28"/>
          <w:szCs w:val="28"/>
        </w:rPr>
        <w:t>материалы гражданского дела и проверив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доводы жалобы, нахожу, что оснований для ее передачи для рассмотрения в судебном заседании суда кассационной инстанции не имеется.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>В соответствии со ст.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>Федеральный закон «О материальной ответственности военнослужащих) устанавливает условия и размеры материальной ответственности военнослужащих и граждан, призванных на военные сборы, за ущерб, причиненный ими при исполнении обязанностей военной службы имуществу, находящемуся в федеральной собственности и закрепленному за воинскими частями, а также определяет порядок возмещения причиненного ущерба.</w:t>
      </w:r>
      <w:proofErr w:type="gramEnd"/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Действие данного Федерального закона распространяется на военнослужащих, проходящих военную службу по призыву и по контракту в Вооруженных Силах Российской Федерации, а также в других войсках, воинских формированиях и органах, в которых законодательством Российской Федерации предусмотрена военная служба.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>В соответствии с ч. 1 ст. 1081 Гражданского кодекса Российской Федерации лицо, возместившее вред, причиненный другим лицом (работником при исполнении им служебных, должностных или иных трудовых обязанностей, лицом, управляющим транспортным средством, и т.п.), имеет право обратного требования (регресса) к этому лицу в размере выплаченного возмещения, если иной размер не установлен законом.</w:t>
      </w:r>
      <w:proofErr w:type="gramEnd"/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То есть данная норма регулирует правоотношения, связанные с возмещением причиненного ущерба при реализации стороной права обратного требования, в отсутствие специального закона.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>Согласно ст. 10 Федерального закона«0 материальной ответственности военнослужащих) военнослужащие, причинившие ущерб третьим лицам, который в соответствии с законодательством Российской Федерации был возмещен воинской частью, возмещают воинской части причиненный ущерб в порядке и размерах, предусмотренных настоящим Федеральным законом.</w:t>
      </w:r>
      <w:proofErr w:type="gramEnd"/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В силу ст. 5 указанного Федерального закона военнослужащие несут материальную ответственность в полном размере ущерба в случаях, когда ущерб причинен действиями (бездействием) военнослужащего, </w:t>
      </w:r>
      <w:r w:rsidRPr="001F4340">
        <w:rPr>
          <w:rStyle w:val="font2"/>
          <w:color w:val="000000"/>
          <w:sz w:val="28"/>
          <w:szCs w:val="28"/>
        </w:rPr>
        <w:lastRenderedPageBreak/>
        <w:t>содержащими признаки состава преступления, предусмотренного уголовным законодательством Российской Федерации.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Анализ приведенных норм законодательства позволяет прийти к выводу о том, что лица, к которым относится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>, причинившие при совершении преступления ущерб третьим лицам, возмещенный Министерством обороны Российской Федерации, должны нести материальную ответственность в полном размере ущерба, о чем обоснованно указано судами первой и апелляционной инстанций.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 xml:space="preserve">Однако ст. 11 Федерального закона «О материальной ответственности военнослужащих) предусмотрена возможность снижения судом размера денежных средств, подлежащих взысканию с военнослужащего для возмещения причиненного ущерба, с учетом конкретных обстоятельств, степени вины и материального положения военнослужащего, за исключением случаев, предусмотренных </w:t>
      </w:r>
      <w:proofErr w:type="spellStart"/>
      <w:r w:rsidRPr="001F4340">
        <w:rPr>
          <w:rStyle w:val="font2"/>
          <w:color w:val="000000"/>
          <w:sz w:val="28"/>
          <w:szCs w:val="28"/>
        </w:rPr>
        <w:t>абз</w:t>
      </w:r>
      <w:proofErr w:type="spellEnd"/>
      <w:r w:rsidRPr="001F4340">
        <w:rPr>
          <w:rStyle w:val="font2"/>
          <w:color w:val="000000"/>
          <w:sz w:val="28"/>
          <w:szCs w:val="28"/>
        </w:rPr>
        <w:t>. 4 ст. 5 настоящего Федерального закона (если ущерб причинен в результате хищения, умышленных уничтожения, повреждения, порчи, незаконных расходования или использования имущества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либо иных умышленных действий (бездействия) независимо от того, содержат ли они признаки состава преступления, предусмотренного уголовным законодательством Российской Федерации).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2"/>
          <w:color w:val="000000"/>
          <w:sz w:val="28"/>
          <w:szCs w:val="28"/>
        </w:rPr>
        <w:t xml:space="preserve">Суд первой инстанции установил по делу наличие обстоятельств, которые не оспариваются в жалобе, позволяющих снизить размер материального ущерба и выразившихся в том, что в служебную командировку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направлен при отсутствии необходимого стажа, то есть в нарушение п. 51 Руководства о порядке использования автомобильной техники в Вооруженных Силах Российской Федерации в мирное время, утвержденного приказом Министра обороны Российской Федерации от 29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декабря 2004 года № 45. </w:t>
      </w:r>
      <w:proofErr w:type="gramStart"/>
      <w:r w:rsidRPr="001F4340">
        <w:rPr>
          <w:rStyle w:val="font2"/>
          <w:color w:val="000000"/>
          <w:sz w:val="28"/>
          <w:szCs w:val="28"/>
        </w:rPr>
        <w:t xml:space="preserve">Принято во внимание, что ответственность за соблюдением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 xml:space="preserve"> правил дорожного движения согласно ст. 249 Устава внутренней службы Вооруженных Сил Российской Федерации, утвержденного Указом Президента Российской Федерации от 10 ноября 2007 года № 1495, возлагалась на старшего машины.</w:t>
      </w:r>
      <w:proofErr w:type="gramEnd"/>
      <w:r w:rsidRPr="001F4340">
        <w:rPr>
          <w:rStyle w:val="font2"/>
          <w:color w:val="000000"/>
          <w:sz w:val="28"/>
          <w:szCs w:val="28"/>
        </w:rPr>
        <w:t xml:space="preserve"> Также судом учтено материальное положение </w:t>
      </w:r>
      <w:proofErr w:type="spellStart"/>
      <w:r w:rsidRPr="001F4340">
        <w:rPr>
          <w:rStyle w:val="font2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2"/>
          <w:color w:val="000000"/>
          <w:sz w:val="28"/>
          <w:szCs w:val="28"/>
        </w:rPr>
        <w:t>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>При таких обстоятельствах снижение размера взыскиваемых в счет причиненного материального ущерба денежных средств осуществлено судом в соответствии с требованиями норм материального права и не может быть признано неправомерным.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Ссылки автора жалобы на </w:t>
      </w:r>
      <w:r w:rsidRPr="001F4340">
        <w:rPr>
          <w:rStyle w:val="font2"/>
          <w:color w:val="000000"/>
          <w:sz w:val="28"/>
          <w:szCs w:val="28"/>
          <w:u w:val="single"/>
        </w:rPr>
        <w:t>п. 35 постановления Пленума Верховного Суда Российской Федерации от 29 мая 2014 г № 8«О практике применения судами законодательства о воинской обязанности, военной службе и статусе военнослужащих»</w:t>
      </w:r>
      <w:r w:rsidRPr="001F4340">
        <w:rPr>
          <w:rStyle w:val="font2"/>
          <w:color w:val="000000"/>
          <w:sz w:val="28"/>
          <w:szCs w:val="28"/>
        </w:rPr>
        <w:t xml:space="preserve"> указанный вывод не опровергают.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2"/>
          <w:color w:val="000000"/>
          <w:sz w:val="28"/>
          <w:szCs w:val="28"/>
        </w:rPr>
        <w:t xml:space="preserve">Данные разъяснения </w:t>
      </w:r>
      <w:r w:rsidRPr="001F4340">
        <w:rPr>
          <w:rStyle w:val="font2"/>
          <w:color w:val="000000"/>
          <w:sz w:val="28"/>
          <w:szCs w:val="28"/>
          <w:u w:val="single"/>
        </w:rPr>
        <w:t xml:space="preserve">касаются возмещения военнослужащим ущерба не при исполнении обязанностей военной службы или при исполнении таких обязанностей, но имуществу, не находящемуся в федеральной собственности и не закрепленному за воинскими частями, либо ущерба, причиненного </w:t>
      </w:r>
      <w:r w:rsidRPr="001F4340">
        <w:rPr>
          <w:rStyle w:val="font2"/>
          <w:color w:val="000000"/>
          <w:sz w:val="28"/>
          <w:szCs w:val="28"/>
          <w:u w:val="single"/>
        </w:rPr>
        <w:lastRenderedPageBreak/>
        <w:t>физическим лицам, то есть правоотношений, которые не регулируются Федеральным законом «О материальной ответственности военнослужащих»</w:t>
      </w:r>
      <w:r w:rsidRPr="001F4340">
        <w:rPr>
          <w:rStyle w:val="font2"/>
          <w:color w:val="000000"/>
          <w:sz w:val="28"/>
          <w:szCs w:val="28"/>
        </w:rPr>
        <w:t>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>Доводы жалобы о необоснованности применения судами по данному делу норм о материальной ответственности военнослужащих фактически сводятся к несогласию с содержанием ст. 10 Федерального закона «О материальной ответственности военнослужащих» и не могут служить основанием для пересмотра обжалуемых судебных постановлений в кассационном порядке.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>Таким образом, судами не допущено существенных нарушений материального и процессуального права, повлиявших на исход дела, без устранения которых невозможна защита охраняемых законом публичных интересов.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>Руководствуясь п. 1 ч. 2 ст. 381 ГПК РФ,</w:t>
      </w: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>определил:</w:t>
      </w: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4340">
        <w:rPr>
          <w:rStyle w:val="font3"/>
          <w:color w:val="000000"/>
          <w:sz w:val="28"/>
          <w:szCs w:val="28"/>
        </w:rPr>
        <w:t xml:space="preserve">в передаче кассационной жалобы представителя Министерства обороны Российской Федерации - Миронова М.А. на решение 224 гарнизонного военного суда от 25 декабря 2015 г. и апелляционное определение Ленинградского окружного военного суда от 17 марта 2016 г. по гражданскому делу по иску Министерства обороны Российской Федерации к </w:t>
      </w:r>
      <w:proofErr w:type="spellStart"/>
      <w:r w:rsidRPr="001F4340">
        <w:rPr>
          <w:rStyle w:val="font3"/>
          <w:color w:val="000000"/>
          <w:sz w:val="28"/>
          <w:szCs w:val="28"/>
        </w:rPr>
        <w:t>Покидченко</w:t>
      </w:r>
      <w:proofErr w:type="spellEnd"/>
      <w:r w:rsidRPr="001F4340">
        <w:rPr>
          <w:rStyle w:val="font3"/>
          <w:color w:val="000000"/>
          <w:sz w:val="28"/>
          <w:szCs w:val="28"/>
        </w:rPr>
        <w:t xml:space="preserve"> Роману Олеговичу о взыскании в порядке регресса денежных средств для рассмотрения в судебном заседании</w:t>
      </w:r>
      <w:proofErr w:type="gramEnd"/>
      <w:r w:rsidRPr="001F4340">
        <w:rPr>
          <w:rStyle w:val="font3"/>
          <w:color w:val="000000"/>
          <w:sz w:val="28"/>
          <w:szCs w:val="28"/>
        </w:rPr>
        <w:t xml:space="preserve"> суда кассационной инстанции отказать.</w:t>
      </w: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 xml:space="preserve">Судья Верховного Суда </w:t>
      </w:r>
    </w:p>
    <w:p w:rsidR="001F4340" w:rsidRPr="001F4340" w:rsidRDefault="001F4340" w:rsidP="001F43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F4340">
        <w:rPr>
          <w:rStyle w:val="font3"/>
          <w:color w:val="000000"/>
          <w:sz w:val="28"/>
          <w:szCs w:val="28"/>
        </w:rPr>
        <w:t>Российской Федерации</w:t>
      </w:r>
      <w:r w:rsidRPr="001F4340">
        <w:rPr>
          <w:rStyle w:val="font3"/>
          <w:color w:val="000000"/>
          <w:sz w:val="28"/>
          <w:szCs w:val="28"/>
        </w:rPr>
        <w:tab/>
      </w:r>
      <w:r w:rsidRPr="001F4340">
        <w:rPr>
          <w:rStyle w:val="font3"/>
          <w:color w:val="000000"/>
          <w:sz w:val="28"/>
          <w:szCs w:val="28"/>
        </w:rPr>
        <w:tab/>
      </w:r>
      <w:r w:rsidRPr="001F4340">
        <w:rPr>
          <w:rStyle w:val="font3"/>
          <w:color w:val="000000"/>
          <w:sz w:val="28"/>
          <w:szCs w:val="28"/>
        </w:rPr>
        <w:tab/>
      </w:r>
      <w:r w:rsidRPr="001F4340">
        <w:rPr>
          <w:rStyle w:val="font3"/>
          <w:color w:val="000000"/>
          <w:sz w:val="28"/>
          <w:szCs w:val="28"/>
        </w:rPr>
        <w:tab/>
      </w:r>
      <w:r w:rsidRPr="001F4340">
        <w:rPr>
          <w:rStyle w:val="font3"/>
          <w:color w:val="000000"/>
          <w:sz w:val="28"/>
          <w:szCs w:val="28"/>
        </w:rPr>
        <w:tab/>
      </w:r>
      <w:r w:rsidRPr="001F4340">
        <w:rPr>
          <w:rStyle w:val="font3"/>
          <w:color w:val="000000"/>
          <w:sz w:val="28"/>
          <w:szCs w:val="28"/>
        </w:rPr>
        <w:tab/>
        <w:t>А.В. Воронов</w:t>
      </w:r>
    </w:p>
    <w:p w:rsidR="00755C3E" w:rsidRPr="001F4340" w:rsidRDefault="00755C3E" w:rsidP="001F43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1F434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F4340"/>
    <w:rsid w:val="000F188A"/>
    <w:rsid w:val="001F4340"/>
    <w:rsid w:val="00755C3E"/>
    <w:rsid w:val="007B477F"/>
    <w:rsid w:val="00CD60F8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4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F4340"/>
  </w:style>
  <w:style w:type="character" w:customStyle="1" w:styleId="font2">
    <w:name w:val="font2"/>
    <w:basedOn w:val="a0"/>
    <w:rsid w:val="001F4340"/>
  </w:style>
  <w:style w:type="character" w:customStyle="1" w:styleId="font1">
    <w:name w:val="font1"/>
    <w:basedOn w:val="a0"/>
    <w:rsid w:val="001F4340"/>
  </w:style>
  <w:style w:type="character" w:customStyle="1" w:styleId="font0">
    <w:name w:val="font0"/>
    <w:basedOn w:val="a0"/>
    <w:rsid w:val="001F4340"/>
  </w:style>
  <w:style w:type="character" w:customStyle="1" w:styleId="apple-converted-space">
    <w:name w:val="apple-converted-space"/>
    <w:basedOn w:val="a0"/>
    <w:rsid w:val="001F4340"/>
  </w:style>
  <w:style w:type="character" w:customStyle="1" w:styleId="font3">
    <w:name w:val="font3"/>
    <w:basedOn w:val="a0"/>
    <w:rsid w:val="001F43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2017-11-21T10:40:00Z</dcterms:created>
  <dcterms:modified xsi:type="dcterms:W3CDTF">2017-11-21T10:48:00Z</dcterms:modified>
</cp:coreProperties>
</file>