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5C05" w:rsidRPr="00B23B59" w:rsidRDefault="00AF5C05" w:rsidP="00AF5C05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b/>
          <w:bCs/>
          <w:sz w:val="27"/>
          <w:szCs w:val="27"/>
        </w:rPr>
      </w:pPr>
      <w:r w:rsidRPr="00B23B59">
        <w:rPr>
          <w:rFonts w:ascii="Tahoma" w:hAnsi="Tahoma" w:cs="Tahoma"/>
          <w:b/>
          <w:bCs/>
          <w:sz w:val="27"/>
          <w:szCs w:val="27"/>
        </w:rPr>
        <w:t>14. Ошибочное отнесение гарнизонным военным судом и</w:t>
      </w:r>
      <w:r w:rsidRPr="00B23B59">
        <w:rPr>
          <w:rFonts w:ascii="Tahoma" w:hAnsi="Tahoma" w:cs="Tahoma"/>
          <w:b/>
          <w:bCs/>
          <w:sz w:val="27"/>
          <w:szCs w:val="27"/>
        </w:rPr>
        <w:t>н</w:t>
      </w:r>
      <w:r w:rsidRPr="00B23B59">
        <w:rPr>
          <w:rFonts w:ascii="Tahoma" w:hAnsi="Tahoma" w:cs="Tahoma"/>
          <w:b/>
          <w:bCs/>
          <w:sz w:val="27"/>
          <w:szCs w:val="27"/>
        </w:rPr>
        <w:t>вентарного имущества, не сданного военнослужащим</w:t>
      </w:r>
      <w:r>
        <w:rPr>
          <w:rFonts w:ascii="Tahoma" w:hAnsi="Tahoma" w:cs="Tahoma"/>
          <w:b/>
          <w:bCs/>
          <w:sz w:val="27"/>
          <w:szCs w:val="27"/>
        </w:rPr>
        <w:br/>
      </w:r>
      <w:r w:rsidRPr="00B23B59">
        <w:rPr>
          <w:rFonts w:ascii="Tahoma" w:hAnsi="Tahoma" w:cs="Tahoma"/>
          <w:b/>
          <w:bCs/>
          <w:sz w:val="27"/>
          <w:szCs w:val="27"/>
        </w:rPr>
        <w:t>при увольнении с военной службы, к вещевому имуществу личн</w:t>
      </w:r>
      <w:r w:rsidRPr="00B23B59">
        <w:rPr>
          <w:rFonts w:ascii="Tahoma" w:hAnsi="Tahoma" w:cs="Tahoma"/>
          <w:b/>
          <w:bCs/>
          <w:sz w:val="27"/>
          <w:szCs w:val="27"/>
        </w:rPr>
        <w:t>о</w:t>
      </w:r>
      <w:r w:rsidRPr="00B23B59">
        <w:rPr>
          <w:rFonts w:ascii="Tahoma" w:hAnsi="Tahoma" w:cs="Tahoma"/>
          <w:b/>
          <w:bCs/>
          <w:sz w:val="27"/>
          <w:szCs w:val="27"/>
        </w:rPr>
        <w:t>го пользования привело к принятию неправильного судебного р</w:t>
      </w:r>
      <w:r w:rsidRPr="00B23B59">
        <w:rPr>
          <w:rFonts w:ascii="Tahoma" w:hAnsi="Tahoma" w:cs="Tahoma"/>
          <w:b/>
          <w:bCs/>
          <w:sz w:val="27"/>
          <w:szCs w:val="27"/>
        </w:rPr>
        <w:t>е</w:t>
      </w:r>
      <w:r w:rsidRPr="00B23B59">
        <w:rPr>
          <w:rFonts w:ascii="Tahoma" w:hAnsi="Tahoma" w:cs="Tahoma"/>
          <w:b/>
          <w:bCs/>
          <w:sz w:val="27"/>
          <w:szCs w:val="27"/>
        </w:rPr>
        <w:t>шения.</w:t>
      </w:r>
    </w:p>
    <w:p w:rsidR="00AF5C05" w:rsidRPr="00B23B59" w:rsidRDefault="00AF5C05" w:rsidP="00AF5C05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Апелляционным определением Тихоокеанского флотского военного суда отменено решение Уссурийского гарнизонного военного суда об отказе в удовлетворении иска военного прокурора Владивостокского гарнизона к бывшему военнослужащему сержанту Р. о возмещении матер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 xml:space="preserve">ального ущерба, причиненного вследствие </w:t>
      </w:r>
      <w:proofErr w:type="spellStart"/>
      <w:r w:rsidRPr="00B23B59">
        <w:rPr>
          <w:rFonts w:ascii="Tahoma" w:hAnsi="Tahoma" w:cs="Tahoma"/>
          <w:sz w:val="27"/>
          <w:szCs w:val="27"/>
        </w:rPr>
        <w:t>несдачи</w:t>
      </w:r>
      <w:proofErr w:type="spellEnd"/>
      <w:r w:rsidRPr="00B23B59">
        <w:rPr>
          <w:rFonts w:ascii="Tahoma" w:hAnsi="Tahoma" w:cs="Tahoma"/>
          <w:sz w:val="27"/>
          <w:szCs w:val="27"/>
        </w:rPr>
        <w:t xml:space="preserve"> им при увольнении с военной службы вещевого имущества.</w:t>
      </w:r>
    </w:p>
    <w:p w:rsidR="00AF5C05" w:rsidRPr="00B23B59" w:rsidRDefault="00AF5C05" w:rsidP="00AF5C05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По делу принято новое решение об удовлетворении иска по следу</w:t>
      </w:r>
      <w:r w:rsidRPr="00B23B59">
        <w:rPr>
          <w:rFonts w:ascii="Tahoma" w:hAnsi="Tahoma" w:cs="Tahoma"/>
          <w:sz w:val="27"/>
          <w:szCs w:val="27"/>
        </w:rPr>
        <w:t>ю</w:t>
      </w:r>
      <w:r w:rsidRPr="00B23B59">
        <w:rPr>
          <w:rFonts w:ascii="Tahoma" w:hAnsi="Tahoma" w:cs="Tahoma"/>
          <w:sz w:val="27"/>
          <w:szCs w:val="27"/>
        </w:rPr>
        <w:t xml:space="preserve">щим основаниям. </w:t>
      </w:r>
    </w:p>
    <w:p w:rsidR="00AF5C05" w:rsidRPr="00B23B59" w:rsidRDefault="00AF5C05" w:rsidP="00AF5C05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Из материалов дела следует, что в период прохождения военной службы по контракту в 2015 и 2016 гг. Р. было выдано вещевое (инвентарное) имущество, входящее в состав всесезонного комплекта полевого обмундир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вания.</w:t>
      </w:r>
    </w:p>
    <w:p w:rsidR="00AF5C05" w:rsidRPr="00B23B59" w:rsidRDefault="00AF5C05" w:rsidP="00AF5C05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Отказывая в удовлетворении исковых требований, суд исходил из того, что ответчику было выдано вещевое имущество личного пользов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ния, которое военнослужащий при увольнении с военной службы по истеч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нии срока контракта сдавать не обязан.</w:t>
      </w:r>
    </w:p>
    <w:p w:rsidR="00AF5C05" w:rsidRPr="00B23B59" w:rsidRDefault="00AF5C05" w:rsidP="00AF5C05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Такой вывод не соответствует установленным в суде материалам дела и основан на неправильном применении норм материального права.  </w:t>
      </w:r>
    </w:p>
    <w:p w:rsidR="00AF5C05" w:rsidRPr="00B23B59" w:rsidRDefault="00AF5C05" w:rsidP="00AF5C05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В соответствии с Нормами снабжения № 34, 38 и 40, утвержденн</w:t>
      </w:r>
      <w:r w:rsidRPr="00B23B59">
        <w:rPr>
          <w:rFonts w:ascii="Tahoma" w:hAnsi="Tahoma" w:cs="Tahoma"/>
          <w:sz w:val="27"/>
          <w:szCs w:val="27"/>
        </w:rPr>
        <w:t>ы</w:t>
      </w:r>
      <w:r w:rsidRPr="00B23B59">
        <w:rPr>
          <w:rFonts w:ascii="Tahoma" w:hAnsi="Tahoma" w:cs="Tahoma"/>
          <w:sz w:val="27"/>
          <w:szCs w:val="27"/>
        </w:rPr>
        <w:t>ми Правительством Российской Федерации, в том числе в редакции пост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новления от 3 декабря 2014 г. № 9, предметы вещевого имущества, входящие в состав всесезонного комплекта полевого обмундирования, являются инвентарным имуществом, подлежащим обязательному возвр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 xml:space="preserve">ту. </w:t>
      </w:r>
    </w:p>
    <w:p w:rsidR="00AF5C05" w:rsidRPr="00B23B59" w:rsidRDefault="00AF5C05" w:rsidP="00AF5C05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Согласно пункту 1 статьи 3 Федерального закона «О материальной ответственности военнослужащих» военнослужащие несут мат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риальную о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>ветственность только за причиненный по их вине ущерб.</w:t>
      </w:r>
    </w:p>
    <w:p w:rsidR="00AF5C05" w:rsidRPr="00B23B59" w:rsidRDefault="00AF5C05" w:rsidP="00AF5C05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В соответствии со статьей 5 Федерального закона «О материальной ответственности военнослужащих» военнослужащие несут мат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риальную ответственность в полном размере ущерба, в том числе в случае, когда он причинен по неосторожности военнослужащим, кот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рому имущество было вв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рено на основании документа (документов), подтверждающего (подтверждающих) получение им этого имущества для обеспечения хранения, перевозки и (или) выдачи этого имущес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>ва.</w:t>
      </w:r>
      <w:proofErr w:type="gramEnd"/>
    </w:p>
    <w:p w:rsidR="00AF5C05" w:rsidRPr="00B23B59" w:rsidRDefault="00AF5C05" w:rsidP="00AF5C05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lastRenderedPageBreak/>
        <w:t xml:space="preserve">При таких данных </w:t>
      </w:r>
      <w:proofErr w:type="spellStart"/>
      <w:r w:rsidRPr="00B23B59">
        <w:rPr>
          <w:rFonts w:ascii="Tahoma" w:hAnsi="Tahoma" w:cs="Tahoma"/>
          <w:sz w:val="27"/>
          <w:szCs w:val="27"/>
        </w:rPr>
        <w:t>невозврат</w:t>
      </w:r>
      <w:proofErr w:type="spellEnd"/>
      <w:r w:rsidRPr="00B23B59">
        <w:rPr>
          <w:rFonts w:ascii="Tahoma" w:hAnsi="Tahoma" w:cs="Tahoma"/>
          <w:sz w:val="27"/>
          <w:szCs w:val="27"/>
        </w:rPr>
        <w:t xml:space="preserve"> полученного ответчиком под отчет в пользование вещевого (инвентарного) имущества указывает на обосн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 xml:space="preserve">ванность предъявленных к нему исковых требований.  </w:t>
      </w:r>
    </w:p>
    <w:p w:rsidR="00755C3E" w:rsidRDefault="00755C3E"/>
    <w:p w:rsidR="00AF5C05" w:rsidRDefault="00AF5C05" w:rsidP="00AF5C05">
      <w:pPr>
        <w:pStyle w:val="1"/>
        <w:jc w:val="center"/>
        <w:rPr>
          <w:i/>
          <w:color w:val="auto"/>
          <w:sz w:val="26"/>
          <w:szCs w:val="26"/>
        </w:rPr>
      </w:pPr>
      <w:r>
        <w:rPr>
          <w:i/>
          <w:sz w:val="26"/>
          <w:szCs w:val="26"/>
        </w:rPr>
        <w:t xml:space="preserve">Обзор </w:t>
      </w:r>
      <w:r w:rsidRPr="00997FAE">
        <w:rPr>
          <w:i/>
          <w:sz w:val="26"/>
          <w:szCs w:val="26"/>
        </w:rPr>
        <w:t>практики рассмотрения военными с</w:t>
      </w:r>
      <w:r w:rsidRPr="00997FAE">
        <w:rPr>
          <w:i/>
          <w:sz w:val="26"/>
          <w:szCs w:val="26"/>
        </w:rPr>
        <w:t>у</w:t>
      </w:r>
      <w:r w:rsidRPr="00997FAE">
        <w:rPr>
          <w:i/>
          <w:sz w:val="26"/>
          <w:szCs w:val="26"/>
        </w:rPr>
        <w:t>дами дел о материальной ответственности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военнослужащих и взыскании с них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д</w:t>
      </w:r>
      <w:r w:rsidRPr="00997FAE">
        <w:rPr>
          <w:i/>
          <w:sz w:val="26"/>
          <w:szCs w:val="26"/>
        </w:rPr>
        <w:t>е</w:t>
      </w:r>
      <w:r w:rsidRPr="00997FAE">
        <w:rPr>
          <w:i/>
          <w:sz w:val="26"/>
          <w:szCs w:val="26"/>
        </w:rPr>
        <w:t>нежных средств</w:t>
      </w:r>
      <w:r>
        <w:rPr>
          <w:i/>
          <w:sz w:val="26"/>
          <w:szCs w:val="26"/>
        </w:rPr>
        <w:t xml:space="preserve">. </w:t>
      </w:r>
      <w:proofErr w:type="gramStart"/>
      <w:r>
        <w:rPr>
          <w:i/>
          <w:sz w:val="26"/>
          <w:szCs w:val="26"/>
        </w:rPr>
        <w:t>У</w:t>
      </w:r>
      <w:r w:rsidRPr="00997FAE">
        <w:rPr>
          <w:i/>
          <w:color w:val="auto"/>
          <w:sz w:val="26"/>
          <w:szCs w:val="26"/>
        </w:rPr>
        <w:t>твержден</w:t>
      </w:r>
      <w:proofErr w:type="gramEnd"/>
      <w:r>
        <w:rPr>
          <w:i/>
          <w:color w:val="auto"/>
          <w:sz w:val="26"/>
          <w:szCs w:val="26"/>
        </w:rPr>
        <w:t xml:space="preserve"> П</w:t>
      </w:r>
      <w:r w:rsidRPr="00997FAE">
        <w:rPr>
          <w:i/>
          <w:color w:val="auto"/>
          <w:sz w:val="26"/>
          <w:szCs w:val="26"/>
        </w:rPr>
        <w:t xml:space="preserve">резидиумом </w:t>
      </w:r>
      <w:r>
        <w:rPr>
          <w:i/>
          <w:color w:val="auto"/>
          <w:sz w:val="26"/>
          <w:szCs w:val="26"/>
        </w:rPr>
        <w:t>В</w:t>
      </w:r>
      <w:r w:rsidRPr="00997FAE">
        <w:rPr>
          <w:i/>
          <w:color w:val="auto"/>
          <w:sz w:val="26"/>
          <w:szCs w:val="26"/>
        </w:rPr>
        <w:t xml:space="preserve">ерховного </w:t>
      </w:r>
      <w:r>
        <w:rPr>
          <w:i/>
          <w:color w:val="auto"/>
          <w:sz w:val="26"/>
          <w:szCs w:val="26"/>
        </w:rPr>
        <w:t>С</w:t>
      </w:r>
      <w:r w:rsidRPr="00997FAE">
        <w:rPr>
          <w:i/>
          <w:color w:val="auto"/>
          <w:sz w:val="26"/>
          <w:szCs w:val="26"/>
        </w:rPr>
        <w:t>уда</w:t>
      </w:r>
      <w:r>
        <w:rPr>
          <w:i/>
          <w:color w:val="auto"/>
          <w:sz w:val="26"/>
          <w:szCs w:val="26"/>
        </w:rPr>
        <w:t xml:space="preserve"> Р</w:t>
      </w:r>
      <w:r w:rsidRPr="00997FAE">
        <w:rPr>
          <w:i/>
          <w:color w:val="auto"/>
          <w:sz w:val="26"/>
          <w:szCs w:val="26"/>
        </w:rPr>
        <w:t xml:space="preserve">оссийской </w:t>
      </w:r>
      <w:r>
        <w:rPr>
          <w:i/>
          <w:color w:val="auto"/>
          <w:sz w:val="26"/>
          <w:szCs w:val="26"/>
        </w:rPr>
        <w:t>Ф</w:t>
      </w:r>
      <w:r w:rsidRPr="00997FAE">
        <w:rPr>
          <w:i/>
          <w:color w:val="auto"/>
          <w:sz w:val="26"/>
          <w:szCs w:val="26"/>
        </w:rPr>
        <w:t>едерации</w:t>
      </w:r>
      <w:r>
        <w:rPr>
          <w:i/>
          <w:color w:val="auto"/>
          <w:sz w:val="26"/>
          <w:szCs w:val="26"/>
        </w:rPr>
        <w:t xml:space="preserve"> </w:t>
      </w:r>
    </w:p>
    <w:p w:rsidR="00AF5C05" w:rsidRPr="00997FAE" w:rsidRDefault="00AF5C05" w:rsidP="00AF5C05">
      <w:pPr>
        <w:pStyle w:val="1"/>
        <w:jc w:val="center"/>
        <w:rPr>
          <w:i/>
          <w:color w:val="auto"/>
          <w:sz w:val="26"/>
          <w:szCs w:val="26"/>
        </w:rPr>
      </w:pPr>
      <w:r w:rsidRPr="00997FAE">
        <w:rPr>
          <w:i/>
          <w:color w:val="auto"/>
          <w:sz w:val="26"/>
          <w:szCs w:val="26"/>
        </w:rPr>
        <w:t>2 декабря 2020 г.</w:t>
      </w:r>
    </w:p>
    <w:p w:rsidR="00AF5C05" w:rsidRDefault="00AF5C05"/>
    <w:sectPr w:rsidR="00AF5C05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F5C05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0296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AF5C05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02EC9"/>
    <w:rsid w:val="00F21081"/>
    <w:rsid w:val="00F97898"/>
    <w:rsid w:val="00FB65BD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5C05"/>
    <w:pPr>
      <w:spacing w:after="160" w:line="259" w:lineRule="auto"/>
      <w:ind w:firstLine="0"/>
      <w:jc w:val="left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AF5C05"/>
    <w:pPr>
      <w:snapToGrid w:val="0"/>
      <w:ind w:firstLine="0"/>
      <w:jc w:val="left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2020-12-21T09:43:00Z</dcterms:created>
  <dcterms:modified xsi:type="dcterms:W3CDTF">2020-12-21T10:19:00Z</dcterms:modified>
</cp:coreProperties>
</file>