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6"/>
        </w:rPr>
      </w:pPr>
      <w:proofErr w:type="gramStart"/>
      <w:r w:rsidRPr="001D22CA">
        <w:rPr>
          <w:rStyle w:val="font3"/>
          <w:b/>
          <w:color w:val="000000"/>
          <w:szCs w:val="26"/>
        </w:rPr>
        <w:t>Возложение в Акте контрольных мероприятий по отдельным вопросам финансово-экономической и хозяйственной деятельности Межрегионального управления Контрольно-финансовой инспекции Министерства обороны Российской Федерации (по Военно-Морскому флоту) на командира воинской части обязанности провести административное расследование и принять меры к возмещению ущерба, обусловленного незаконной оплатой суточных и расходов по найму жилых помещений, произведенной по приказу командующего, являющегося для административного истца обязательным для исполнения, является незаконным.</w:t>
      </w:r>
      <w:proofErr w:type="gramEnd"/>
    </w:p>
    <w:p w:rsidR="001D22CA" w:rsidRDefault="001D22CA" w:rsidP="001D22CA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6"/>
          <w:szCs w:val="26"/>
        </w:rPr>
      </w:pPr>
      <w:r w:rsidRPr="001D22CA">
        <w:rPr>
          <w:rStyle w:val="font4"/>
          <w:b/>
          <w:color w:val="000000"/>
          <w:sz w:val="26"/>
          <w:szCs w:val="26"/>
        </w:rPr>
        <w:t>ВЕРХОВНЫЙ СУД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b/>
          <w:color w:val="000000"/>
          <w:sz w:val="26"/>
          <w:szCs w:val="26"/>
        </w:rPr>
      </w:pPr>
      <w:r w:rsidRPr="001D22CA">
        <w:rPr>
          <w:rStyle w:val="font4"/>
          <w:b/>
          <w:color w:val="000000"/>
          <w:sz w:val="26"/>
          <w:szCs w:val="26"/>
        </w:rPr>
        <w:t>РОССИЙСКОЙ ФЕДЕРАЦИИ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right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№202-КГ17-4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D22CA">
        <w:rPr>
          <w:rStyle w:val="font2"/>
          <w:color w:val="000000"/>
          <w:sz w:val="26"/>
          <w:szCs w:val="26"/>
        </w:rPr>
        <w:t>ОПРЕДЕЛЕНИЕ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г. Москва</w:t>
      </w:r>
      <w:r w:rsidRPr="001D22CA">
        <w:rPr>
          <w:rStyle w:val="font1"/>
          <w:color w:val="000000"/>
          <w:sz w:val="26"/>
          <w:szCs w:val="26"/>
        </w:rPr>
        <w:t xml:space="preserve">                                                                      </w:t>
      </w:r>
      <w:r w:rsidRPr="001D22CA">
        <w:rPr>
          <w:rStyle w:val="font1"/>
          <w:color w:val="000000"/>
          <w:sz w:val="26"/>
          <w:szCs w:val="26"/>
        </w:rPr>
        <w:tab/>
        <w:t>   </w:t>
      </w:r>
      <w:r w:rsidRPr="001D22CA">
        <w:rPr>
          <w:rStyle w:val="apple-converted-space"/>
          <w:color w:val="000000"/>
          <w:sz w:val="26"/>
          <w:szCs w:val="26"/>
        </w:rPr>
        <w:t> </w:t>
      </w:r>
      <w:r w:rsidRPr="001D22CA">
        <w:rPr>
          <w:rStyle w:val="font3"/>
          <w:color w:val="000000"/>
          <w:sz w:val="26"/>
          <w:szCs w:val="26"/>
        </w:rPr>
        <w:t>18 апреля 2017 г.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Судья Верховного Суда Российской Федерации </w:t>
      </w:r>
      <w:proofErr w:type="spellStart"/>
      <w:r w:rsidRPr="001D22CA">
        <w:rPr>
          <w:rStyle w:val="font3"/>
          <w:color w:val="000000"/>
          <w:sz w:val="26"/>
          <w:szCs w:val="26"/>
        </w:rPr>
        <w:t>Замашнюк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А.Н., изучив материалы истребованного дела и кассационную жалобу начальника Межрегионального управления Контрольно-финансовой инспекции Министерства обороны Российской Федерации (по Военно-Морскому флоту) (далее - Управление) - </w:t>
      </w:r>
      <w:proofErr w:type="spellStart"/>
      <w:r w:rsidRPr="001D22CA">
        <w:rPr>
          <w:rStyle w:val="font3"/>
          <w:color w:val="000000"/>
          <w:sz w:val="26"/>
          <w:szCs w:val="26"/>
        </w:rPr>
        <w:t>Складчикова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В.Н. на постановление президиума Ленинградского окружного военного суда от 26 октября 2016 г. по делу об оспаривании капитаном 1 ранга </w:t>
      </w:r>
      <w:proofErr w:type="spellStart"/>
      <w:r w:rsidRPr="001D22CA">
        <w:rPr>
          <w:rStyle w:val="font3"/>
          <w:color w:val="000000"/>
          <w:sz w:val="26"/>
          <w:szCs w:val="26"/>
        </w:rPr>
        <w:t>Пешкуровым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Олегом Ивановичем законности п. 5.1 Акта контрольных мероприятий по отдельным вопросам финансово-экономической и хозяйственной деятельности войсковой части 26977 от 11 июня 2015 г. № 12/18 </w:t>
      </w:r>
      <w:proofErr w:type="spellStart"/>
      <w:r w:rsidRPr="001D22CA">
        <w:rPr>
          <w:rStyle w:val="font3"/>
          <w:color w:val="000000"/>
          <w:sz w:val="26"/>
          <w:szCs w:val="26"/>
        </w:rPr>
        <w:t>дсп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(далее - Акт),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установил: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командир войсковой части 26977 через своего представителя обратился в 224 гарнизонный военный суд с административным исковым заявлением, в котором просил признать незаконным п. 5.1 Акта, составленного комиссией Управления.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Согласно данному пункту Акта в нарушение п. 1 ст. 31 Положения о порядке прохождения военной службы, утвержденного Указом Президента Российской Федерации от 16 сентября 1999 г. № 1237, четырем военнослужащим воинской части для сдачи вступительных экзаменов в военно-учебные заведения предоставлялись не дополнительные учебные отпуска, а были изданы приказы о направлении их в служебную командировку.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Вследствие этого была произведена незаконная оплата суточных и расходов по найму жилых помещений на сумму 249 390 рублей, что, как указано в выводах Акта, является прямым ущербом государства. На основании этого вывода командиру войсковой части 26977 предложено произвести административное расследование по выявленному финансовому нарушению и принять решение по возмещению ущерба.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Решением 224 гарнизонного военного суда от 21 декабря 2015 г., оставленным без изменения апелляционным определением Ленинградского окружного военного суда от 29 марта 2016 г., в удовлетворении административного искового заявления отказано.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lastRenderedPageBreak/>
        <w:t>Постановлением президиума Ленинградского окружного военного суда от 26 октября 2016 г. состоявшиеся судебные постановления отменены и по делу принято новое решение, которым административное исковое заявление командира войсковой части 26977 удовлетворено.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На Управление возложена обязанность в месячный срок </w:t>
      </w:r>
      <w:proofErr w:type="gramStart"/>
      <w:r w:rsidRPr="001D22CA">
        <w:rPr>
          <w:rStyle w:val="font3"/>
          <w:color w:val="000000"/>
          <w:sz w:val="26"/>
          <w:szCs w:val="26"/>
        </w:rPr>
        <w:t>исключить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из Акта сведения о возложении на командира войсковой части 26977 </w:t>
      </w:r>
      <w:proofErr w:type="spellStart"/>
      <w:r w:rsidRPr="001D22CA">
        <w:rPr>
          <w:rStyle w:val="font3"/>
          <w:color w:val="000000"/>
          <w:sz w:val="26"/>
          <w:szCs w:val="26"/>
        </w:rPr>
        <w:t>Пешкурова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О.И. обязанностей провести административное расследование и принять решение по возмещению ущерба имуществу воинской части на сумму 249 390 рублей в виде неправомерно выплаченной компенсации военнослужащим воинской части командировочных расходов.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 кассационной жалобе, поданной в Судебную коллегию по делам военнослужащих Верховного Суда Российской Федерации, начальник Управления выражает несогласие с постановлением президиума окружного военного суда, просит его отменить и оставить в силе решения судов первой и апелляционной инстанций.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 обоснование своей просьбы автор жалобы заявляет о том, что оспариваемый акт Управления неблагоприятных последствий для административного истца не содержит, каких-либо прав, свобод, законных интересов последнего не нарушил, неблагоприятных последствий для него не повлек, поэтому решение президиума окружного военного суда об удовлетворении административного искового заявления является необоснованным.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Изучив </w:t>
      </w:r>
      <w:proofErr w:type="gramStart"/>
      <w:r w:rsidRPr="001D22CA">
        <w:rPr>
          <w:rStyle w:val="font3"/>
          <w:color w:val="000000"/>
          <w:sz w:val="26"/>
          <w:szCs w:val="26"/>
        </w:rPr>
        <w:t>материалы истребованного дела и проверив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Таких нарушений президиумом окружного военного суда не допущено.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Из материалов дела усматривается, что обжалуемое судебное постановление президиума окружного военного суда сомнений в обоснованности и законности не вызывает, а доводы, указанные в жалобе, не могут повлечь его отмену или изменение в кассационном порядке.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В соответствии с п. 1 ст. 27 Федерального закона «О статусе военнослужащих», ст. 24 Устава внутренней службы Вооруженных Сил Российской Федерации, утвержденного Указом Президента Российской Федерации от 10 ноября 2007 г. № 1495 (далее - Устав внутренней службы), должностные обязанности и порядок их исполнения определяются федеральными законами, общевоинскими уставами и иными нормативными правовыми актами Российской Федерации, а также соответствующими руководствами, положениями, наставлениями</w:t>
      </w:r>
      <w:proofErr w:type="gramEnd"/>
      <w:r w:rsidRPr="001D22CA">
        <w:rPr>
          <w:rStyle w:val="font3"/>
          <w:color w:val="000000"/>
          <w:sz w:val="26"/>
          <w:szCs w:val="26"/>
        </w:rPr>
        <w:t>, инструкциями или приказами командиров (начальников). Должностные обязанности устанавливают полномочия военнослужащего, а также объем выполняемых им в соответствии с занимаемой воинской должностью задач.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 xml:space="preserve">Реализация таких властных полномочий заключается, в частности, в проведении расследований и привлечении виновных военнослужащих к материальной ответственности (путем издания приказа или предъявления иска в </w:t>
      </w:r>
      <w:r w:rsidRPr="001D22CA">
        <w:rPr>
          <w:rStyle w:val="font3"/>
          <w:color w:val="000000"/>
          <w:sz w:val="26"/>
          <w:szCs w:val="26"/>
        </w:rPr>
        <w:lastRenderedPageBreak/>
        <w:t xml:space="preserve">суд) или дисциплинарной ответственности в соответствии с требованиями Федеральных законов «О материальной ответственности военнослужащих» и «О статусе военнослужащих», Дисциплинарного устава Вооруженных Сил Российской Федерации, утвержденного Указом Президента Российской Федерации от 10 ноября 2007 г. № 1495, </w:t>
      </w:r>
      <w:proofErr w:type="spellStart"/>
      <w:r w:rsidRPr="001D22CA">
        <w:rPr>
          <w:rStyle w:val="font3"/>
          <w:color w:val="000000"/>
          <w:sz w:val="26"/>
          <w:szCs w:val="26"/>
        </w:rPr>
        <w:t>пп</w:t>
      </w:r>
      <w:proofErr w:type="spellEnd"/>
      <w:proofErr w:type="gramEnd"/>
      <w:r w:rsidRPr="001D22CA">
        <w:rPr>
          <w:rStyle w:val="font3"/>
          <w:color w:val="000000"/>
          <w:sz w:val="26"/>
          <w:szCs w:val="26"/>
        </w:rPr>
        <w:t>. 59, 242, 243 Руководства по войсковому (корабельному) хозяйству в Вооруженных силах Российской Федерации, утвержденного приказом Министра обороны Российской Федерации от 3 июня 2014 г. № 333.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 совокупности с положениями ст. 33 и 34 Устава внутренней службы, устанавливающими принцип единоначалия, указанные полномочия должностное лицо осуществляет только в отношении военнослужащих, виновных в причинении ущерба при исполнении обязанностей военной службы, находящихся в его прямом подчинении.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По смыслу ст. 33 и 35 Устава внутренней службы прямое подчинение означает подчинение всем вышестоящим командирам (начальникам), начиная с непосредственного, поскольку прямой начальник наделен всей полнотой распорядительной власти по отношению к подчиненным и отвечает перед государством за все стороны жизни и деятельности военнослужащего.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Таким образом, президиум Ленинградского окружного военного суда, руководствуясь изложенными выше нормами, пришел к обоснованному выводу о том, что возложение на командира войсковой части 26977 обязанности провести административное расследование и принять меры к возмещению ущерба, обусловленного незаконной оплатой суточных и расходов по найму жилых помещений, произведенной по приказу командующего Черноморским флотом от 8 мая 2014 г. № 1550, являющегося для административного истца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обязательным для исполнения, является незаконным, в </w:t>
      </w:r>
      <w:proofErr w:type="gramStart"/>
      <w:r w:rsidRPr="001D22CA">
        <w:rPr>
          <w:rStyle w:val="font3"/>
          <w:color w:val="000000"/>
          <w:sz w:val="26"/>
          <w:szCs w:val="26"/>
        </w:rPr>
        <w:t>связи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с чем правильно отменил решения судов первой и апелляционной инстанций и принял новое, которым удовлетворил заявленные требования.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Существенных нарушений норм материального и процессуального права по настоящему делу, вопреки утверждению автора жалобы, судом не допущено.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определил: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начальнику Межрегионального управления Контрольно-финансовой инспекции Министерства обороны Российской Федерации (по Военно-Морскому флоту) - </w:t>
      </w:r>
      <w:proofErr w:type="spellStart"/>
      <w:r w:rsidRPr="001D22CA">
        <w:rPr>
          <w:rStyle w:val="font3"/>
          <w:color w:val="000000"/>
          <w:sz w:val="26"/>
          <w:szCs w:val="26"/>
        </w:rPr>
        <w:t>Складчикову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В.Н. в передаче кассационной жалобы на постановление президиума Ленинградского окружного военного суда от 26 октября 2016 г. для рассмотрения в судебном заседании суда кассационной инстанции отказать.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Судья Верховного Суда</w:t>
      </w:r>
      <w:r w:rsidRPr="001D22CA">
        <w:rPr>
          <w:rStyle w:val="font1"/>
          <w:color w:val="000000"/>
          <w:sz w:val="26"/>
          <w:szCs w:val="26"/>
        </w:rPr>
        <w:t>             </w:t>
      </w:r>
      <w:r w:rsidRPr="001D22CA">
        <w:rPr>
          <w:rStyle w:val="apple-converted-space"/>
          <w:color w:val="000000"/>
          <w:sz w:val="26"/>
          <w:szCs w:val="26"/>
        </w:rPr>
        <w:t> 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Российской Федерации</w:t>
      </w:r>
      <w:r w:rsidRPr="001D22CA">
        <w:rPr>
          <w:rStyle w:val="font1"/>
          <w:color w:val="000000"/>
          <w:sz w:val="26"/>
          <w:szCs w:val="26"/>
        </w:rPr>
        <w:t>         </w:t>
      </w:r>
      <w:r w:rsidRPr="001D22CA">
        <w:rPr>
          <w:rStyle w:val="apple-converted-space"/>
          <w:color w:val="000000"/>
          <w:sz w:val="26"/>
          <w:szCs w:val="26"/>
        </w:rPr>
        <w:t> </w:t>
      </w:r>
      <w:r w:rsidRPr="001D22CA">
        <w:rPr>
          <w:rStyle w:val="font1"/>
          <w:color w:val="000000"/>
          <w:sz w:val="26"/>
          <w:szCs w:val="26"/>
        </w:rPr>
        <w:t xml:space="preserve">                </w:t>
      </w:r>
      <w:r w:rsidRPr="001D22CA">
        <w:rPr>
          <w:rStyle w:val="font1"/>
          <w:color w:val="000000"/>
          <w:sz w:val="26"/>
          <w:szCs w:val="26"/>
        </w:rPr>
        <w:tab/>
        <w:t>     </w:t>
      </w:r>
      <w:r w:rsidRPr="001D22CA">
        <w:rPr>
          <w:rStyle w:val="apple-converted-space"/>
          <w:color w:val="000000"/>
          <w:sz w:val="26"/>
          <w:szCs w:val="26"/>
        </w:rPr>
        <w:t> </w:t>
      </w:r>
      <w:r w:rsidRPr="001D22CA">
        <w:rPr>
          <w:rStyle w:val="font3"/>
          <w:color w:val="000000"/>
          <w:sz w:val="26"/>
          <w:szCs w:val="26"/>
          <w:vertAlign w:val="superscript"/>
        </w:rPr>
        <w:t>А</w:t>
      </w:r>
      <w:proofErr w:type="gramStart"/>
      <w:r w:rsidRPr="001D22CA">
        <w:rPr>
          <w:rStyle w:val="font3"/>
          <w:color w:val="000000"/>
          <w:sz w:val="26"/>
          <w:szCs w:val="26"/>
          <w:vertAlign w:val="superscript"/>
        </w:rPr>
        <w:t>Н</w:t>
      </w:r>
      <w:r w:rsidRPr="001D22CA">
        <w:rPr>
          <w:rStyle w:val="font3"/>
          <w:color w:val="000000"/>
          <w:sz w:val="26"/>
          <w:szCs w:val="26"/>
        </w:rPr>
        <w:t>-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</w:t>
      </w:r>
      <w:proofErr w:type="spellStart"/>
      <w:r w:rsidRPr="001D22CA">
        <w:rPr>
          <w:rStyle w:val="font3"/>
          <w:color w:val="000000"/>
          <w:sz w:val="26"/>
          <w:szCs w:val="26"/>
        </w:rPr>
        <w:t>Замашнюк</w:t>
      </w:r>
      <w:proofErr w:type="spellEnd"/>
    </w:p>
    <w:p w:rsidR="002F150D" w:rsidRPr="001D22CA" w:rsidRDefault="002F150D" w:rsidP="001D22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2F150D" w:rsidRPr="001D22CA" w:rsidSect="002F1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1D22CA"/>
    <w:rsid w:val="001A4091"/>
    <w:rsid w:val="001D22CA"/>
    <w:rsid w:val="002F150D"/>
    <w:rsid w:val="00782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5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2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1D22CA"/>
  </w:style>
  <w:style w:type="character" w:customStyle="1" w:styleId="font3">
    <w:name w:val="font3"/>
    <w:basedOn w:val="a0"/>
    <w:rsid w:val="001D22CA"/>
  </w:style>
  <w:style w:type="character" w:customStyle="1" w:styleId="font2">
    <w:name w:val="font2"/>
    <w:basedOn w:val="a0"/>
    <w:rsid w:val="001D22CA"/>
  </w:style>
  <w:style w:type="character" w:customStyle="1" w:styleId="font1">
    <w:name w:val="font1"/>
    <w:basedOn w:val="a0"/>
    <w:rsid w:val="001D22CA"/>
  </w:style>
  <w:style w:type="character" w:customStyle="1" w:styleId="apple-converted-space">
    <w:name w:val="apple-converted-space"/>
    <w:basedOn w:val="a0"/>
    <w:rsid w:val="001D22CA"/>
  </w:style>
  <w:style w:type="character" w:customStyle="1" w:styleId="font0">
    <w:name w:val="font0"/>
    <w:basedOn w:val="a0"/>
    <w:rsid w:val="001D22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84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dcterms:created xsi:type="dcterms:W3CDTF">2017-04-19T11:32:00Z</dcterms:created>
  <dcterms:modified xsi:type="dcterms:W3CDTF">2018-09-10T08:35:00Z</dcterms:modified>
</cp:coreProperties>
</file>