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23F" w:rsidRPr="00C62C1C" w:rsidRDefault="004A223F" w:rsidP="004A223F">
      <w:pPr>
        <w:ind w:firstLine="426"/>
        <w:rPr>
          <w:rFonts w:ascii="Tahoma" w:hAnsi="Tahoma" w:cs="Tahoma"/>
          <w:b/>
          <w:sz w:val="27"/>
          <w:szCs w:val="27"/>
        </w:rPr>
      </w:pPr>
      <w:r w:rsidRPr="00C62C1C">
        <w:rPr>
          <w:rFonts w:ascii="Tahoma" w:hAnsi="Tahoma" w:cs="Tahoma"/>
          <w:b/>
          <w:sz w:val="27"/>
          <w:szCs w:val="27"/>
        </w:rPr>
        <w:t>7. Выводы контролирующего органа о необоснованности выплаты денежного довольствия военнослужащим после окончания срока орг</w:t>
      </w:r>
      <w:r w:rsidRPr="00C62C1C">
        <w:rPr>
          <w:rFonts w:ascii="Tahoma" w:hAnsi="Tahoma" w:cs="Tahoma"/>
          <w:b/>
          <w:sz w:val="27"/>
          <w:szCs w:val="27"/>
        </w:rPr>
        <w:t>а</w:t>
      </w:r>
      <w:r w:rsidRPr="00C62C1C">
        <w:rPr>
          <w:rFonts w:ascii="Tahoma" w:hAnsi="Tahoma" w:cs="Tahoma"/>
          <w:b/>
          <w:sz w:val="27"/>
          <w:szCs w:val="27"/>
        </w:rPr>
        <w:t>низационно-штатных мероприятий должны быть сделаны с учетом всех юридических значимых обстоятельств и соответствовать нормативным правовым актам, регулирующим во взаимосвязи спорные отношения.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 xml:space="preserve">Решением </w:t>
      </w:r>
      <w:proofErr w:type="spellStart"/>
      <w:r w:rsidRPr="007F6125">
        <w:rPr>
          <w:rFonts w:ascii="Tahoma" w:hAnsi="Tahoma" w:cs="Tahoma"/>
          <w:sz w:val="27"/>
          <w:szCs w:val="27"/>
        </w:rPr>
        <w:t>Полярнинского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гарнизонного военного суда от 16 мая      2018 г. удовлетворено административное исковое заявление командира вои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ской части о признании незаконными выводов Межрегионального управл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ния ведомственного финансового контроля и аудита Министерства обороны РФ (по Военно-Морскому Флоту), изложенных в акте проверки отдельных вопросов финансово-экономической и хозяйственной деятельности  от 9 ноября 2017 г., в части классификации как ущерба в размере 785 235 ру</w:t>
      </w:r>
      <w:r w:rsidRPr="007F6125">
        <w:rPr>
          <w:rFonts w:ascii="Tahoma" w:hAnsi="Tahoma" w:cs="Tahoma"/>
          <w:sz w:val="27"/>
          <w:szCs w:val="27"/>
        </w:rPr>
        <w:t>б</w:t>
      </w:r>
      <w:r w:rsidRPr="007F6125">
        <w:rPr>
          <w:rFonts w:ascii="Tahoma" w:hAnsi="Tahoma" w:cs="Tahoma"/>
          <w:sz w:val="27"/>
          <w:szCs w:val="27"/>
        </w:rPr>
        <w:t>лей 55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копеек, выплаченных в качестве денежного довольствия военносл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жащим при проведении организационно-штатных мероприятий.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апелляционном порядке решение не оспорено.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Материалами дела установлено, что с 16 октября по 9 ноября 2017 г. Управлением проведены мероприятия по проверке отдельных вопросов ф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нансово-экономической и хозяйственной деятельности воинской части за п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риод с 1 ноября 2014 г. по 30 сентября 2017 г., по итогам которых составлен акт.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Из п. 4.1.1 описательной части акта и приложений к нему следует, что военнослужащим указанной воинской части при проведении ОШМ необо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 xml:space="preserve">нованно произведена выплата денежного довольствия в указанном размере. 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Основанием для такого вывода послужил факт выплаты денежного д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вольствия с учетом дополнительных выплат ряду военнослужащих за пред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лами сроков проведения ОШМ, установленных соответствующими директ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вами.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Вместе с тем, как следует из материалов дела, доказательств зачисл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ния указанных военнослужащих в распоряжение командира до момента сд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чи ими дел и должности суду не представлено.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Поскольку до момента сдачи дел по сокращенным воинским должн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стям эти военнослужащие в распоряжение командира не зачислялись, то в соответствии с требованиями Федерального </w:t>
      </w:r>
      <w:hyperlink r:id="rId4" w:history="1">
        <w:r w:rsidRPr="007F6125">
          <w:rPr>
            <w:rFonts w:ascii="Tahoma" w:hAnsi="Tahoma" w:cs="Tahoma"/>
            <w:sz w:val="27"/>
            <w:szCs w:val="27"/>
          </w:rPr>
          <w:t>закона</w:t>
        </w:r>
      </w:hyperlink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«О воинской обязанности и военной службе», </w:t>
      </w:r>
      <w:hyperlink r:id="rId5" w:history="1">
        <w:r w:rsidRPr="007F6125">
          <w:rPr>
            <w:rFonts w:ascii="Tahoma" w:hAnsi="Tahoma" w:cs="Tahoma"/>
            <w:sz w:val="27"/>
            <w:szCs w:val="27"/>
          </w:rPr>
          <w:t>Положения</w:t>
        </w:r>
      </w:hyperlink>
      <w:r w:rsidRPr="007F6125">
        <w:rPr>
          <w:rFonts w:ascii="Tahoma" w:hAnsi="Tahoma" w:cs="Tahoma"/>
          <w:sz w:val="27"/>
          <w:szCs w:val="27"/>
        </w:rPr>
        <w:t xml:space="preserve"> о порядке прохождения военной службы и </w:t>
      </w:r>
      <w:hyperlink r:id="rId6" w:history="1">
        <w:r w:rsidRPr="007F6125">
          <w:rPr>
            <w:rFonts w:ascii="Tahoma" w:hAnsi="Tahoma" w:cs="Tahoma"/>
            <w:sz w:val="27"/>
            <w:szCs w:val="27"/>
          </w:rPr>
          <w:t>приказа</w:t>
        </w:r>
      </w:hyperlink>
      <w:r w:rsidRPr="007F6125">
        <w:rPr>
          <w:rFonts w:ascii="Tahoma" w:hAnsi="Tahoma" w:cs="Tahoma"/>
          <w:sz w:val="27"/>
          <w:szCs w:val="27"/>
        </w:rPr>
        <w:t xml:space="preserve"> Министра обороны Ро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сийской Федерации от 17 декабря 2012 г. № 3733 им следовало выплачивать денежное довольствие как военнослужащим, проходящим военную службу на воинской должности.</w:t>
      </w:r>
      <w:proofErr w:type="gramEnd"/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Таким образом, выводы, содержащиеся в оспариваемом акте, являются незаконными и подлежат исключению из него. </w:t>
      </w:r>
    </w:p>
    <w:p w:rsidR="004A223F" w:rsidRPr="007F6125" w:rsidRDefault="004A223F" w:rsidP="004A223F">
      <w:pPr>
        <w:ind w:firstLine="426"/>
        <w:rPr>
          <w:rFonts w:ascii="Tahoma" w:hAnsi="Tahoma" w:cs="Tahoma"/>
          <w:sz w:val="27"/>
          <w:szCs w:val="27"/>
        </w:rPr>
      </w:pPr>
    </w:p>
    <w:p w:rsidR="004A223F" w:rsidRPr="007917E0" w:rsidRDefault="004A223F" w:rsidP="004A223F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lastRenderedPageBreak/>
        <w:t>Обзорная справка</w:t>
      </w:r>
    </w:p>
    <w:p w:rsidR="004A223F" w:rsidRPr="007917E0" w:rsidRDefault="004A223F" w:rsidP="004A223F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4A223F" w:rsidRPr="007917E0" w:rsidRDefault="004A223F" w:rsidP="004A223F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4A223F" w:rsidRDefault="004A223F" w:rsidP="004A223F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4A223F" w:rsidRPr="007917E0" w:rsidRDefault="004A223F" w:rsidP="004A223F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A223F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A223F"/>
    <w:rsid w:val="004F31DD"/>
    <w:rsid w:val="0053728C"/>
    <w:rsid w:val="0058178B"/>
    <w:rsid w:val="00613FF7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4A223F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5A9E01D12500840C3ADE984937F3F817EAAFE00DDCE8DDDF45B8567ECV6MBI" TargetMode="External"/><Relationship Id="rId5" Type="http://schemas.openxmlformats.org/officeDocument/2006/relationships/hyperlink" Target="consultantplus://offline/ref=15A9E01D12500840C3ADE984937F3F817DA4F500DDC58DDDF45B8567EC6BE3C77C33716E93F09F22V3M2I" TargetMode="External"/><Relationship Id="rId4" Type="http://schemas.openxmlformats.org/officeDocument/2006/relationships/hyperlink" Target="consultantplus://offline/ref=15A9E01D12500840C3ADE984937F3F817DA1FC0ED6CB8DDDF45B8567ECV6MB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2021-02-01T11:11:00Z</dcterms:created>
  <dcterms:modified xsi:type="dcterms:W3CDTF">2021-02-01T11:43:00Z</dcterms:modified>
</cp:coreProperties>
</file>