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7208DA">
        <w:rPr>
          <w:b/>
          <w:color w:val="000000"/>
          <w:sz w:val="28"/>
          <w:szCs w:val="28"/>
        </w:rPr>
        <w:t>Акт не с</w:t>
      </w:r>
      <w:r w:rsidR="00F62F20">
        <w:rPr>
          <w:b/>
          <w:color w:val="000000"/>
          <w:sz w:val="28"/>
          <w:szCs w:val="28"/>
        </w:rPr>
        <w:t>одержит</w:t>
      </w:r>
      <w:r w:rsidRPr="007208DA">
        <w:rPr>
          <w:b/>
          <w:color w:val="000000"/>
          <w:sz w:val="28"/>
          <w:szCs w:val="28"/>
        </w:rPr>
        <w:t xml:space="preserve"> вывод о причинении ущерба вследствие бездействия командира воинской части либо по вине каких-либо должностных лиц.</w:t>
      </w:r>
      <w:bookmarkStart w:id="0" w:name="_GoBack"/>
      <w:bookmarkEnd w:id="0"/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8"/>
          <w:szCs w:val="28"/>
        </w:rPr>
      </w:pP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КАССАЦИОННОЕ ОПРЕДЕЛЕНИЕ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№ 88а-250/2021</w:t>
      </w:r>
    </w:p>
    <w:p w:rsid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25 февраля 2021 г.                                                                 г. Новосибирск</w:t>
      </w:r>
    </w:p>
    <w:p w:rsid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Кассационный военный суд в составе</w:t>
      </w:r>
    </w:p>
    <w:p w:rsid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7208DA">
        <w:rPr>
          <w:color w:val="000000"/>
          <w:sz w:val="28"/>
          <w:szCs w:val="28"/>
        </w:rPr>
        <w:t>Сивова</w:t>
      </w:r>
      <w:proofErr w:type="spellEnd"/>
      <w:r w:rsidRPr="007208DA">
        <w:rPr>
          <w:color w:val="000000"/>
          <w:sz w:val="28"/>
          <w:szCs w:val="28"/>
        </w:rPr>
        <w:t xml:space="preserve"> В.В., </w:t>
      </w:r>
    </w:p>
    <w:p w:rsid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судей Дубова Ю.А. и </w:t>
      </w:r>
      <w:proofErr w:type="spellStart"/>
      <w:r w:rsidRPr="007208DA">
        <w:rPr>
          <w:color w:val="000000"/>
          <w:sz w:val="28"/>
          <w:szCs w:val="28"/>
        </w:rPr>
        <w:t>Прыткова</w:t>
      </w:r>
      <w:proofErr w:type="spellEnd"/>
      <w:r w:rsidRPr="007208DA">
        <w:rPr>
          <w:color w:val="000000"/>
          <w:sz w:val="28"/>
          <w:szCs w:val="28"/>
        </w:rPr>
        <w:t xml:space="preserve"> Р.В. </w:t>
      </w:r>
    </w:p>
    <w:p w:rsid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при секретаре судебного заседания Котовой А.И. 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рассмотрел в открытом судебном заседании административное дело № 2а-1/2020 по кассационной жалобе представителя административного ответчика – начальника Межрегионального управления ведомственного финансового контроля и аудита Министерства обороны Российской Федерации (по Воздушно-десантным войскам) (далее по тексту – Управление) – </w:t>
      </w:r>
      <w:proofErr w:type="spellStart"/>
      <w:r w:rsidRPr="007208DA">
        <w:rPr>
          <w:color w:val="000000"/>
          <w:sz w:val="28"/>
          <w:szCs w:val="28"/>
        </w:rPr>
        <w:t>Анаприенко</w:t>
      </w:r>
      <w:proofErr w:type="spellEnd"/>
      <w:r w:rsidRPr="007208DA">
        <w:rPr>
          <w:color w:val="000000"/>
          <w:sz w:val="28"/>
          <w:szCs w:val="28"/>
        </w:rPr>
        <w:t xml:space="preserve"> Юрия Владимировича на решение Ивановского гарнизонного военного суда от 25 июня 2020 г. и апелляционное определение 2-го Западного окружного военного суда от 15 октября 2020 г., принятые по административному исковому заявлению командира войсковой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 </w:t>
      </w:r>
      <w:r w:rsidRPr="007208DA">
        <w:rPr>
          <w:rStyle w:val="others2"/>
          <w:color w:val="000000"/>
          <w:sz w:val="28"/>
          <w:szCs w:val="28"/>
        </w:rPr>
        <w:t>&lt;звание&gt;</w:t>
      </w:r>
      <w:r w:rsidRPr="007208DA">
        <w:rPr>
          <w:color w:val="000000"/>
          <w:sz w:val="28"/>
          <w:szCs w:val="28"/>
        </w:rPr>
        <w:t> </w:t>
      </w:r>
      <w:proofErr w:type="spellStart"/>
      <w:r w:rsidRPr="007208DA">
        <w:rPr>
          <w:color w:val="000000"/>
          <w:sz w:val="28"/>
          <w:szCs w:val="28"/>
        </w:rPr>
        <w:t>Чобана</w:t>
      </w:r>
      <w:proofErr w:type="spellEnd"/>
      <w:r w:rsidRPr="007208DA">
        <w:rPr>
          <w:color w:val="000000"/>
          <w:sz w:val="28"/>
          <w:szCs w:val="28"/>
        </w:rPr>
        <w:t xml:space="preserve"> Николая Петровича об оспаривании отдельных положений акта выездной проверки контрольной группой Управления отдельных вопросов финансово-экономической и хозяйственной деятельности войсковой части </w:t>
      </w:r>
      <w:proofErr w:type="gramStart"/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.</w:t>
      </w:r>
      <w:proofErr w:type="gramEnd"/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Заслушав доклад председательствующего </w:t>
      </w:r>
      <w:proofErr w:type="spellStart"/>
      <w:r w:rsidRPr="007208DA">
        <w:rPr>
          <w:color w:val="000000"/>
          <w:sz w:val="28"/>
          <w:szCs w:val="28"/>
        </w:rPr>
        <w:t>Сивова</w:t>
      </w:r>
      <w:proofErr w:type="spellEnd"/>
      <w:r w:rsidRPr="007208DA">
        <w:rPr>
          <w:color w:val="000000"/>
          <w:sz w:val="28"/>
          <w:szCs w:val="28"/>
        </w:rPr>
        <w:t xml:space="preserve"> В.В., изложившего обстоятельства административного дела, содержание судебных актов, принятых по делу, и доводы кассационной жалобы, объяснения представителя административного ответчика </w:t>
      </w:r>
      <w:proofErr w:type="spellStart"/>
      <w:r w:rsidRPr="007208DA">
        <w:rPr>
          <w:color w:val="000000"/>
          <w:sz w:val="28"/>
          <w:szCs w:val="28"/>
        </w:rPr>
        <w:t>Анаприенко</w:t>
      </w:r>
      <w:proofErr w:type="spellEnd"/>
      <w:r w:rsidRPr="007208DA">
        <w:rPr>
          <w:color w:val="000000"/>
          <w:sz w:val="28"/>
          <w:szCs w:val="28"/>
        </w:rPr>
        <w:t xml:space="preserve"> Ю.В., поддержавшего доводы кассационной жалобы и настаивавшего на отмене апелляционного определения и изменении решения суда первой инстанции, Кассационный военный суд</w:t>
      </w:r>
    </w:p>
    <w:p w:rsid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установил: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Ивановский гарнизонный военный суд вышеназванным решением частично удовлетворил административное исковое заявление: указание в пункте 2 раздела «Предложения по устранению нарушений» акта контрольной группы Управления от 30 апреля 2019 г. № </w:t>
      </w:r>
      <w:r w:rsidRPr="007208DA">
        <w:rPr>
          <w:rStyle w:val="others4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 (далее по тексту – Акт) на необходимость командиру войсковой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 принять меры к возмещению ущерба на сумму </w:t>
      </w:r>
      <w:r w:rsidRPr="007208DA">
        <w:rPr>
          <w:rStyle w:val="others9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 рублей, причиненного государству передачей материальных ценностей без соответствующего возмещения, признано не основанным на фактических обстоятельствах.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lastRenderedPageBreak/>
        <w:t>На начальника Управления судом возложена обязанность по изложению данного пункта в редакции, предписывающей командиру войсковой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 устранить нарушения бюджетного учета на сумму </w:t>
      </w:r>
      <w:r w:rsidRPr="007208DA">
        <w:rPr>
          <w:rStyle w:val="others9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 рублей путем отражения этой суммы в соответствующих регистрах бухгалтерского (бюджетного) учета в качестве дебиторской задолженности федеральным казенным учреждением «Управление финансового обеспечения Министерства обороны Российской Федерации по </w:t>
      </w:r>
      <w:r w:rsidRPr="007208DA">
        <w:rPr>
          <w:rStyle w:val="others11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» ввиду отсутствия взаимных расчетов между сторонами Государственного контракта от 24 декабря 2011 г. № </w:t>
      </w:r>
      <w:r w:rsidRPr="007208DA">
        <w:rPr>
          <w:rStyle w:val="others7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 xml:space="preserve"> на оказание услуг по организации питания для нужд Министерства обороны Российской Федерации в 2012-2014 годах (далее по тексту – </w:t>
      </w:r>
      <w:proofErr w:type="spellStart"/>
      <w:r w:rsidRPr="007208DA">
        <w:rPr>
          <w:color w:val="000000"/>
          <w:sz w:val="28"/>
          <w:szCs w:val="28"/>
        </w:rPr>
        <w:t>госконтракт</w:t>
      </w:r>
      <w:proofErr w:type="spellEnd"/>
      <w:r w:rsidRPr="007208DA">
        <w:rPr>
          <w:color w:val="000000"/>
          <w:sz w:val="28"/>
          <w:szCs w:val="28"/>
        </w:rPr>
        <w:t>).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В удовлетворении требований в предложенной командиром войсковой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 в административном исковом заявлении редакции судом отказано.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2-ой Западный окружной военный суд апелляционным определением от 15 октября 2020 г. решение гарнизонного военного суда по настоящему административному делу в связи с неправильным определением обстоятельств, имеющих значение для административного дела, и неправильным применением норм материального права отменил и принял новое решение об удовлетворении административного искового заявления, обязав начальника Управления исключить из Акта п. 2 раздела «Предложения по устранению нарушений».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В кассационной жалобе, поданной 17 декабря 2020 г., представитель административного ответчика, утверждая о несоответствии выводов судебных инстанций обстоятельствам дела, просит изменить решение суда первой инстанции, исключив из его мотивировочной части указание об отсутствии материального ущерба, причиненного действиями должностных лиц войсковой части </w:t>
      </w:r>
      <w:proofErr w:type="gramStart"/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,</w:t>
      </w:r>
      <w:proofErr w:type="gramEnd"/>
      <w:r w:rsidRPr="007208DA">
        <w:rPr>
          <w:color w:val="000000"/>
          <w:sz w:val="28"/>
          <w:szCs w:val="28"/>
        </w:rPr>
        <w:t xml:space="preserve"> а также отменить апелляционное определение 2-го Западного окружного военного суда.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В обоснование автор жалобы приводит собственный анализ соответствующих положений законодательства и обстоятельств дела и резюмирует, что судами первой и второй инстанций не дана надлежащая правовая оценка действиям командира войсковой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 в связи с допущенными им нарушениями соответствующих обязанностей, возложенных на него в силу требований ст. 82 Устава внутренней службы Вооруженных Сил Российской Федерации, утвержденного Указом Президента Российской Федерации от 10 ноября 2007 г. № 1495, а также пунктами 242 и 243 Руководства по войсковому (корабельному) хозяйству в Вооруженных Силах Российской Федерации, утвержденного приказом Министра обороны Российской Федерации от 03 июня 2014 г. № 333 (далее по тексту – Руководство) об обязанности командира воинской части организовывать хранение и учет военного имущества, контроль и устранение выявленных недостатков в хозяйственной деятельности воинской части, а при обнаружении ущерба, причиненного государству, назначать административное расследование и принимать решение о привлечении виновных лиц к ответственности.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lastRenderedPageBreak/>
        <w:t xml:space="preserve">При этом представитель административного истца акцентирует внимание на том, что выявленное контрольной группой нарушения нормативных положений привело к наличию реального ущерба, поскольку материальные ценности, переданные соисполнителю услуг по </w:t>
      </w:r>
      <w:proofErr w:type="spellStart"/>
      <w:r w:rsidRPr="007208DA">
        <w:rPr>
          <w:color w:val="000000"/>
          <w:sz w:val="28"/>
          <w:szCs w:val="28"/>
        </w:rPr>
        <w:t>госконтракту</w:t>
      </w:r>
      <w:proofErr w:type="spellEnd"/>
      <w:r w:rsidRPr="007208DA">
        <w:rPr>
          <w:color w:val="000000"/>
          <w:sz w:val="28"/>
          <w:szCs w:val="28"/>
        </w:rPr>
        <w:t xml:space="preserve"> без проведения взаиморасчетов, с бюджетного учета не списаны.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Вывод суда апелляционной инстанции о том, что осуществление контроля за деятельностью финансового органа – федерального казенного учреждения «Управление финансового обеспечения Министерства обороны Российской Федерации по </w:t>
      </w:r>
      <w:r w:rsidRPr="007208DA">
        <w:rPr>
          <w:rStyle w:val="others11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», не входит в компетенцию командира войсковой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, автор жалобы применительно к настоящему спору полагает беспредметным ввиду наличия у командира воинской части обязанности контролировать и устранять выявленные недостатки в хозяйственной деятельности воинской части.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Кроме того, </w:t>
      </w:r>
      <w:proofErr w:type="spellStart"/>
      <w:r w:rsidRPr="007208DA">
        <w:rPr>
          <w:color w:val="000000"/>
          <w:sz w:val="28"/>
          <w:szCs w:val="28"/>
        </w:rPr>
        <w:t>Анаприенко</w:t>
      </w:r>
      <w:proofErr w:type="spellEnd"/>
      <w:r w:rsidRPr="007208DA">
        <w:rPr>
          <w:color w:val="000000"/>
          <w:sz w:val="28"/>
          <w:szCs w:val="28"/>
        </w:rPr>
        <w:t xml:space="preserve"> утверждает, что суд второй инстанции в апелляционном определении не дал оценку показаниям допрошенных судом свидетелей применительно к предмету спора.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В заключение в кассационной жалобе приводится суждение о неправильном определении судом второй инстанции предмета спора, поскольку административному истцу не вменяется в вину нарушение условий </w:t>
      </w:r>
      <w:proofErr w:type="spellStart"/>
      <w:r w:rsidRPr="007208DA">
        <w:rPr>
          <w:color w:val="000000"/>
          <w:sz w:val="28"/>
          <w:szCs w:val="28"/>
        </w:rPr>
        <w:t>госконтракта</w:t>
      </w:r>
      <w:proofErr w:type="spellEnd"/>
      <w:r w:rsidRPr="007208DA">
        <w:rPr>
          <w:color w:val="000000"/>
          <w:sz w:val="28"/>
          <w:szCs w:val="28"/>
        </w:rPr>
        <w:t>, а указывается на наличие нарушений бюджетного учета в воинской части, которые необходимо устранить.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извещенных о времени и месте рассмотрения жалобы в кассационном порядке, не имеется.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Рассмотрев административное дело в соответствии с требованиями ч. 2 ст. 329 Кодекса административного судопроизводства Российской Федерации (далее по тексту – КАС РФ) в пределах доводов кассационной жалобы и обсудив изложенные в ней доводы, Кассационный военный суд приходит к следующим выводам.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Согласно ч. 2 ст. 328 КАС РФ к числу оснований для отмены или изменения судебных актов в кассационном порядке кассационным судом общей юрисдикции отнесены несоответствие выводов, изложенных в них, обстоятельствам административного дела, а также неправильное применение норм материального права.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Такие основания по настоящему делу имеются.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Судами первой и апелляционной инстанций установлено в качестве юридически значимых обстоятельств по административному делу, и подтверждается его материалами, что 24 декабря 2011 г. между Министерством обороны Российской Федерации и ОАО «</w:t>
      </w:r>
      <w:r w:rsidRPr="007208DA">
        <w:rPr>
          <w:rStyle w:val="others16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 xml:space="preserve">» был заключен </w:t>
      </w:r>
      <w:proofErr w:type="spellStart"/>
      <w:r w:rsidRPr="007208DA">
        <w:rPr>
          <w:color w:val="000000"/>
          <w:sz w:val="28"/>
          <w:szCs w:val="28"/>
        </w:rPr>
        <w:t>госконтракт</w:t>
      </w:r>
      <w:proofErr w:type="spellEnd"/>
      <w:r w:rsidRPr="007208DA">
        <w:rPr>
          <w:color w:val="000000"/>
          <w:sz w:val="28"/>
          <w:szCs w:val="28"/>
        </w:rPr>
        <w:t xml:space="preserve"> на оказание услуг по организации питания для нужд Министерства обороны Российской Федерации в 2012-2014 годах. Согласно </w:t>
      </w:r>
      <w:proofErr w:type="gramStart"/>
      <w:r w:rsidRPr="007208DA">
        <w:rPr>
          <w:color w:val="000000"/>
          <w:sz w:val="28"/>
          <w:szCs w:val="28"/>
        </w:rPr>
        <w:t>его условиям</w:t>
      </w:r>
      <w:proofErr w:type="gramEnd"/>
      <w:r w:rsidRPr="007208DA">
        <w:rPr>
          <w:color w:val="000000"/>
          <w:sz w:val="28"/>
          <w:szCs w:val="28"/>
        </w:rPr>
        <w:t xml:space="preserve"> в качестве получателя услуг определены воинские части.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ОАО «</w:t>
      </w:r>
      <w:r w:rsidRPr="007208DA">
        <w:rPr>
          <w:rStyle w:val="others16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» привлек к оказанию услуг в качестве соисполнителя ООО «</w:t>
      </w:r>
      <w:r w:rsidRPr="007208DA">
        <w:rPr>
          <w:rStyle w:val="others18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».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lastRenderedPageBreak/>
        <w:t>Контрольная группа Управления, проведя в период с 18 марта по 12 апреля 2019 г. проверку финансово-экономической и хозяйственной деятельности войсковой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 xml:space="preserve">, в ходе которой производилась и проверка объемов выполненных работ в соответствии с требованиями </w:t>
      </w:r>
      <w:proofErr w:type="spellStart"/>
      <w:r w:rsidRPr="007208DA">
        <w:rPr>
          <w:color w:val="000000"/>
          <w:sz w:val="28"/>
          <w:szCs w:val="28"/>
        </w:rPr>
        <w:t>госконтракта</w:t>
      </w:r>
      <w:proofErr w:type="spellEnd"/>
      <w:r w:rsidRPr="007208DA">
        <w:rPr>
          <w:color w:val="000000"/>
          <w:sz w:val="28"/>
          <w:szCs w:val="28"/>
        </w:rPr>
        <w:t>, выявила ущерб, образовавшийся вследствие передачи находившегося в воинской части продовольствия в ООО «</w:t>
      </w:r>
      <w:r w:rsidRPr="007208DA">
        <w:rPr>
          <w:rStyle w:val="others18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» без последующего необходимого отражения в учетных данных возмещения заказчику стоимости переданного имущества на общую сумму </w:t>
      </w:r>
      <w:r w:rsidRPr="007208DA">
        <w:rPr>
          <w:rStyle w:val="others9"/>
          <w:color w:val="000000"/>
          <w:sz w:val="28"/>
          <w:szCs w:val="28"/>
        </w:rPr>
        <w:t>&lt;данные изъяты&gt;</w:t>
      </w:r>
      <w:r w:rsidRPr="007208DA">
        <w:rPr>
          <w:color w:val="000000"/>
          <w:sz w:val="28"/>
          <w:szCs w:val="28"/>
        </w:rPr>
        <w:t> рублей.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Эти факты и сведения получили отражение в Акте, в связи с чем в его соответствующем разделе в порядке устранения выявленных нарушений предложено в срок до 26 июня 2019 г. принять меры по погашению ущерба, причиненного государству передачей материальных ценностей без соответствующего возмещения в указанном размере.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Отменив решение суда первой инстанции и возлагая по итогам рассмотрения спора на административного ответчика обязанности по исключению из Акта п. 2 раздела «Предложения по устранению нарушений», суд апелляционной инстанции исходил из того, что войсковая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 xml:space="preserve"> стороной по </w:t>
      </w:r>
      <w:proofErr w:type="spellStart"/>
      <w:r w:rsidRPr="007208DA">
        <w:rPr>
          <w:color w:val="000000"/>
          <w:sz w:val="28"/>
          <w:szCs w:val="28"/>
        </w:rPr>
        <w:t>госконтракту</w:t>
      </w:r>
      <w:proofErr w:type="spellEnd"/>
      <w:r w:rsidRPr="007208DA">
        <w:rPr>
          <w:color w:val="000000"/>
          <w:sz w:val="28"/>
          <w:szCs w:val="28"/>
        </w:rPr>
        <w:t xml:space="preserve"> не является, продовольствие, моющие и чистящие средства были переданы из войсковой части соисполнителю установленным порядком, что исключает вывод о возникновении ущерба вследствие бездействия командира воинской части, поскольку на него в рамках </w:t>
      </w:r>
      <w:proofErr w:type="spellStart"/>
      <w:r w:rsidRPr="007208DA">
        <w:rPr>
          <w:color w:val="000000"/>
          <w:sz w:val="28"/>
          <w:szCs w:val="28"/>
        </w:rPr>
        <w:t>госконтракта</w:t>
      </w:r>
      <w:proofErr w:type="spellEnd"/>
      <w:r w:rsidRPr="007208DA">
        <w:rPr>
          <w:color w:val="000000"/>
          <w:sz w:val="28"/>
          <w:szCs w:val="28"/>
        </w:rPr>
        <w:t xml:space="preserve"> обязанность по ведению самостоятельного учета переданного продовольствия и проведению взаимозачетов не возлагалась.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В связи с этим окружной военный суд заключил, что Управление не имеет возможности возлагать на войсковую часть обязанность по возмещению ущерба.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Между тем, данные выводы не основаны на установленных по настоящему делу обстоятельствах, установленных судами, и при разрешении настоящего спора не применены нормы материального права, подлежавшие применению.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В частности, вопреки содержанию апелляционного определения, в Акте не сформулировано вывода о причинении ущерба вследствие бездействия командира воинской части (с. 10 – 11 Акта) либо по вине каких-либо должностных лиц. Напротив, в данной части Акта лишь получило отражение отсутствие возмещения в форме предусмотренного </w:t>
      </w:r>
      <w:proofErr w:type="spellStart"/>
      <w:r w:rsidRPr="007208DA">
        <w:rPr>
          <w:color w:val="000000"/>
          <w:sz w:val="28"/>
          <w:szCs w:val="28"/>
        </w:rPr>
        <w:t>госконтрактом</w:t>
      </w:r>
      <w:proofErr w:type="spellEnd"/>
      <w:r w:rsidRPr="007208DA">
        <w:rPr>
          <w:color w:val="000000"/>
          <w:sz w:val="28"/>
          <w:szCs w:val="28"/>
        </w:rPr>
        <w:t xml:space="preserve"> взаимозачета за переданные получателем услуг соисполнителю продовольствие, чистящие и моющие средства.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Это, в свою очередь, и привело к нарушению установленного нормативного порядка учета материальных средств, квалифицируемому как ущерб, которое подлежит устранению. При этом меры к погашению названного ущерба надлежит совершить именно по месту первичного учета материальных средств, то есть – в войсковой части </w:t>
      </w:r>
      <w:proofErr w:type="gramStart"/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,</w:t>
      </w:r>
      <w:proofErr w:type="gramEnd"/>
      <w:r w:rsidRPr="007208DA">
        <w:rPr>
          <w:color w:val="000000"/>
          <w:sz w:val="28"/>
          <w:szCs w:val="28"/>
        </w:rPr>
        <w:t xml:space="preserve"> в том числе путем принятия ее командиром необходимых мер, что в полной мере основано на требованиях ст. 82 упомянутого выше Устава внутренней службы Вооруженных Сил Российской Федерации.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lastRenderedPageBreak/>
        <w:t>Данный вывод основан также и на положениях статей 242 и 243 Руководства, согласно которым должностные лица соединения (воинской части), осуществляющие хозяйственную деятельность, выполняют обязанности в соответствии с Уставом. Кроме того, они обязаны принимать меры по предотвращению утрат материальных ценностей; организовывать контроль и устранение выявленных недостатков; организовывать ведение учета имущества. Наряду с этим командир соединения обязан организовывать работу по предотвращению утрат, недостач материальных ценностей и привлекать виновных лиц к ответственности в соответствии с законодательством Российской Федерации.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Таким образом, изложенные в апелляционном определении выводы не соответствуют обстоятельствам административного дела. В частности, не имеют юридического значения для правильного разрешения настоящего спора не подвергаемые сомнению сторонами сведения о том, что войсковая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 xml:space="preserve"> стороной по </w:t>
      </w:r>
      <w:proofErr w:type="spellStart"/>
      <w:r w:rsidRPr="007208DA">
        <w:rPr>
          <w:color w:val="000000"/>
          <w:sz w:val="28"/>
          <w:szCs w:val="28"/>
        </w:rPr>
        <w:t>госконтракту</w:t>
      </w:r>
      <w:proofErr w:type="spellEnd"/>
      <w:r w:rsidRPr="007208DA">
        <w:rPr>
          <w:color w:val="000000"/>
          <w:sz w:val="28"/>
          <w:szCs w:val="28"/>
        </w:rPr>
        <w:t xml:space="preserve"> не является, а продовольствие, моющие и чистящие средства были переданы из войсковой части соисполнителю установленным порядком. Вследствие этого судом апелляционной инстанции не были применены нормы материального права, подлежавшие применению, что привело к принятию неправильного судебного акта, который подлежит отмене.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В силу этих же оснований заслуживает внимания довод кассационной жалобы о необходимости изменения решения гарнизонного военного суда и исключения из его мотивировочной части вывода о том, что описанными в нем действиями воинских начальников войсковой части </w:t>
      </w:r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 какого-либо материального ущерба причинено не было.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Как отмечено в кассационном определении выше, в оспариваемом Акте не содержится утверждения о причинении ущерба вследствие бездействия командира воинской части либо по вине каких-либо должностных лиц. Ввиду этого рассматриваемый вывод суд первой инстанции не касается существа спора, поэтому является преждевременным и подлежит исключению из мотивировочной части данного судебного акта.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При таких обстоятельствах, изложенные в кассационной жалобе доводы представителя административного ответчика </w:t>
      </w:r>
      <w:proofErr w:type="spellStart"/>
      <w:r w:rsidRPr="007208DA">
        <w:rPr>
          <w:color w:val="000000"/>
          <w:sz w:val="28"/>
          <w:szCs w:val="28"/>
        </w:rPr>
        <w:t>Анаприенко</w:t>
      </w:r>
      <w:proofErr w:type="spellEnd"/>
      <w:r w:rsidRPr="007208DA">
        <w:rPr>
          <w:color w:val="000000"/>
          <w:sz w:val="28"/>
          <w:szCs w:val="28"/>
        </w:rPr>
        <w:t xml:space="preserve"> являются обоснованными, поэтому она подлежит удовлетворению.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Руководствуясь ст. 327, ч. 2 ст. 328, п. 4 и 5 ч. 1 ст. 329 и ст. 330 КАС РФ, Кассационный военный суд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определил: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кассационную жалобу представителя административного ответчика – начальника Межрегионального управления ведомственного финансового контроля и аудита Министерства обороны Российской Федерации (по Воздушно-десантным войскам) – </w:t>
      </w:r>
      <w:proofErr w:type="spellStart"/>
      <w:r w:rsidRPr="007208DA">
        <w:rPr>
          <w:color w:val="000000"/>
          <w:sz w:val="28"/>
          <w:szCs w:val="28"/>
        </w:rPr>
        <w:t>Анаприенко</w:t>
      </w:r>
      <w:proofErr w:type="spellEnd"/>
      <w:r w:rsidRPr="007208DA">
        <w:rPr>
          <w:color w:val="000000"/>
          <w:sz w:val="28"/>
          <w:szCs w:val="28"/>
        </w:rPr>
        <w:t xml:space="preserve"> Ю.В. удовлетворить.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Апелляционное определение 2-го Западного окружного военного суда от 15 октября 2020 г., принятое по административному исковому заявлению командира войсковой части </w:t>
      </w:r>
      <w:proofErr w:type="gramStart"/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,</w:t>
      </w:r>
      <w:proofErr w:type="gramEnd"/>
      <w:r w:rsidRPr="007208DA">
        <w:rPr>
          <w:color w:val="000000"/>
          <w:sz w:val="28"/>
          <w:szCs w:val="28"/>
        </w:rPr>
        <w:t xml:space="preserve"> отменить.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lastRenderedPageBreak/>
        <w:t>Решение Ивановского гарнизонного военного суда от 25 июня 2020 г. по настоящему делу изменить, исключив из его мотивировочной части указание об отсутствии материального ущерба, причиненного действиями должностных лиц войсковой части </w:t>
      </w:r>
      <w:proofErr w:type="gramStart"/>
      <w:r w:rsidRPr="007208DA">
        <w:rPr>
          <w:rStyle w:val="others1"/>
          <w:color w:val="000000"/>
          <w:sz w:val="28"/>
          <w:szCs w:val="28"/>
        </w:rPr>
        <w:t>№.</w:t>
      </w:r>
      <w:r w:rsidRPr="007208DA">
        <w:rPr>
          <w:color w:val="000000"/>
          <w:sz w:val="28"/>
          <w:szCs w:val="28"/>
        </w:rPr>
        <w:t>.</w:t>
      </w:r>
      <w:proofErr w:type="gramEnd"/>
      <w:r w:rsidRPr="007208DA">
        <w:rPr>
          <w:color w:val="000000"/>
          <w:sz w:val="28"/>
          <w:szCs w:val="28"/>
        </w:rPr>
        <w:t xml:space="preserve"> В остальной части решение суда оставить без изменения.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главы 35 КАС РФ путём подачи кассационной жалобы в установленный ч. 2 ст. 318 этого же кодекса срок непосредственно в Судебную коллегию по делам военнослужащих Верховного Суда Российской Федерации.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Кассационное определение в полном объеме изготовлено 2 марта 2021 г.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    Председательствующий            В.В. </w:t>
      </w:r>
      <w:proofErr w:type="spellStart"/>
      <w:r w:rsidRPr="007208DA">
        <w:rPr>
          <w:color w:val="000000"/>
          <w:sz w:val="28"/>
          <w:szCs w:val="28"/>
        </w:rPr>
        <w:t>Сивов</w:t>
      </w:r>
      <w:proofErr w:type="spellEnd"/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>Судьи                                                 Ю.А. Дубов</w:t>
      </w:r>
    </w:p>
    <w:p w:rsidR="007208DA" w:rsidRPr="007208DA" w:rsidRDefault="007208DA" w:rsidP="007208DA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7208DA">
        <w:rPr>
          <w:color w:val="000000"/>
          <w:sz w:val="28"/>
          <w:szCs w:val="28"/>
        </w:rPr>
        <w:t xml:space="preserve">                                                                                                    Р.В. </w:t>
      </w:r>
      <w:proofErr w:type="spellStart"/>
      <w:r w:rsidRPr="007208DA">
        <w:rPr>
          <w:color w:val="000000"/>
          <w:sz w:val="28"/>
          <w:szCs w:val="28"/>
        </w:rPr>
        <w:t>Прытков</w:t>
      </w:r>
      <w:proofErr w:type="spellEnd"/>
    </w:p>
    <w:p w:rsidR="001A5778" w:rsidRPr="007208DA" w:rsidRDefault="001A5778">
      <w:pPr>
        <w:rPr>
          <w:rFonts w:ascii="Times New Roman" w:hAnsi="Times New Roman" w:cs="Times New Roman"/>
          <w:sz w:val="28"/>
          <w:szCs w:val="28"/>
        </w:rPr>
      </w:pPr>
    </w:p>
    <w:sectPr w:rsidR="001A5778" w:rsidRPr="00720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8DA"/>
    <w:rsid w:val="001A5778"/>
    <w:rsid w:val="007208DA"/>
    <w:rsid w:val="00F6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E552F5-4290-4646-ACD9-4DBE1C39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08D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7208DA"/>
  </w:style>
  <w:style w:type="character" w:customStyle="1" w:styleId="others2">
    <w:name w:val="others2"/>
    <w:basedOn w:val="a0"/>
    <w:rsid w:val="007208DA"/>
  </w:style>
  <w:style w:type="character" w:customStyle="1" w:styleId="others4">
    <w:name w:val="others4"/>
    <w:basedOn w:val="a0"/>
    <w:rsid w:val="007208DA"/>
  </w:style>
  <w:style w:type="character" w:customStyle="1" w:styleId="others9">
    <w:name w:val="others9"/>
    <w:basedOn w:val="a0"/>
    <w:rsid w:val="007208DA"/>
  </w:style>
  <w:style w:type="character" w:customStyle="1" w:styleId="others11">
    <w:name w:val="others11"/>
    <w:basedOn w:val="a0"/>
    <w:rsid w:val="007208DA"/>
  </w:style>
  <w:style w:type="character" w:customStyle="1" w:styleId="others7">
    <w:name w:val="others7"/>
    <w:basedOn w:val="a0"/>
    <w:rsid w:val="007208DA"/>
  </w:style>
  <w:style w:type="character" w:customStyle="1" w:styleId="others16">
    <w:name w:val="others16"/>
    <w:basedOn w:val="a0"/>
    <w:rsid w:val="007208DA"/>
  </w:style>
  <w:style w:type="character" w:customStyle="1" w:styleId="others18">
    <w:name w:val="others18"/>
    <w:basedOn w:val="a0"/>
    <w:rsid w:val="00720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41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2111</Words>
  <Characters>12039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Магомедбасир Шуайпов</dc:creator>
  <cp:keywords/>
  <dc:description/>
  <cp:lastModifiedBy>Магомедбасир Шуайпов</cp:lastModifiedBy>
  <cp:revision>1</cp:revision>
  <dcterms:created xsi:type="dcterms:W3CDTF">2021-03-25T05:05:00Z</dcterms:created>
  <dcterms:modified xsi:type="dcterms:W3CDTF">2021-03-25T05:17:00Z</dcterms:modified>
</cp:coreProperties>
</file>